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29CC" w14:textId="5D0A3810" w:rsidR="00952F48" w:rsidRPr="00952F48" w:rsidRDefault="00952F48" w:rsidP="00952F48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48"/>
          <w:szCs w:val="48"/>
          <w14:ligatures w14:val="none"/>
        </w:rPr>
      </w:pPr>
      <w:r w:rsidRPr="00952F48">
        <w:rPr>
          <w:rFonts w:ascii="Roboto" w:eastAsia="Times New Roman" w:hAnsi="Roboto" w:cs="Times New Roman"/>
          <w:color w:val="000000"/>
          <w:kern w:val="36"/>
          <w:sz w:val="48"/>
          <w:szCs w:val="48"/>
          <w14:ligatures w14:val="none"/>
        </w:rPr>
        <w:t xml:space="preserve">Reasons Why People Kill — </w:t>
      </w:r>
      <w:r w:rsidRPr="00262246">
        <w:rPr>
          <w:rFonts w:ascii="Phosphate Inline" w:eastAsia="Times New Roman" w:hAnsi="Phosphate Inline" w:cs="Phosphate Inline"/>
          <w:color w:val="000000"/>
          <w:kern w:val="36"/>
          <w:sz w:val="48"/>
          <w:szCs w:val="48"/>
          <w14:ligatures w14:val="none"/>
        </w:rPr>
        <w:t>Operational Code of Sex &amp; Violence</w:t>
      </w:r>
      <w:r w:rsidR="009847C9" w:rsidRPr="009847C9">
        <w:rPr>
          <w:rFonts w:ascii="Abadi MT Condensed Light" w:eastAsia="Times New Roman" w:hAnsi="Abadi MT Condensed Light" w:cs="Phosphate Inline"/>
          <w:color w:val="000000"/>
          <w:kern w:val="36"/>
          <w14:ligatures w14:val="none"/>
        </w:rPr>
        <w:t>™</w:t>
      </w:r>
      <w:r w:rsidRPr="00952F48">
        <w:rPr>
          <w:rFonts w:ascii="Roboto" w:eastAsia="Times New Roman" w:hAnsi="Roboto" w:cs="Times New Roman"/>
          <w:color w:val="000000"/>
          <w:kern w:val="36"/>
          <w:sz w:val="48"/>
          <w:szCs w:val="48"/>
          <w14:ligatures w14:val="none"/>
        </w:rPr>
        <w:t xml:space="preserve"> Conceptual Model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3223"/>
        <w:gridCol w:w="2342"/>
        <w:gridCol w:w="2812"/>
        <w:gridCol w:w="2438"/>
      </w:tblGrid>
      <w:tr w:rsidR="00952F48" w:rsidRPr="00952F48" w14:paraId="590023D9" w14:textId="77777777" w:rsidTr="00952F4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34DA6" w14:textId="77777777" w:rsidR="00952F48" w:rsidRPr="00952F48" w:rsidRDefault="00952F48" w:rsidP="00952F48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  <w:t>Reason Category</w:t>
            </w:r>
          </w:p>
        </w:tc>
        <w:tc>
          <w:tcPr>
            <w:tcW w:w="0" w:type="auto"/>
            <w:vAlign w:val="center"/>
            <w:hideMark/>
          </w:tcPr>
          <w:p w14:paraId="7A06D1A3" w14:textId="77777777" w:rsidR="00952F48" w:rsidRPr="00952F48" w:rsidRDefault="00952F48" w:rsidP="00952F48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2A54F7A" w14:textId="77777777" w:rsidR="00952F48" w:rsidRPr="00952F48" w:rsidRDefault="00952F48" w:rsidP="00952F48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  <w:t>Key Characteristics</w:t>
            </w:r>
          </w:p>
        </w:tc>
        <w:tc>
          <w:tcPr>
            <w:tcW w:w="0" w:type="auto"/>
            <w:vAlign w:val="center"/>
            <w:hideMark/>
          </w:tcPr>
          <w:p w14:paraId="4AE6DF80" w14:textId="77777777" w:rsidR="00952F48" w:rsidRPr="00952F48" w:rsidRDefault="00952F48" w:rsidP="00952F48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  <w:t>Examples/Indicators</w:t>
            </w:r>
          </w:p>
        </w:tc>
        <w:tc>
          <w:tcPr>
            <w:tcW w:w="0" w:type="auto"/>
            <w:vAlign w:val="center"/>
            <w:hideMark/>
          </w:tcPr>
          <w:p w14:paraId="161905CC" w14:textId="77777777" w:rsidR="00952F48" w:rsidRPr="00952F48" w:rsidRDefault="00952F48" w:rsidP="00952F48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b/>
                <w:bCs/>
                <w:kern w:val="0"/>
                <w14:ligatures w14:val="none"/>
              </w:rPr>
              <w:t>Intervention Points</w:t>
            </w:r>
          </w:p>
        </w:tc>
      </w:tr>
      <w:tr w:rsidR="00952F48" w:rsidRPr="00952F48" w14:paraId="4C75F83C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C1345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1. Power and Control</w:t>
            </w:r>
          </w:p>
        </w:tc>
        <w:tc>
          <w:tcPr>
            <w:tcW w:w="0" w:type="auto"/>
            <w:vAlign w:val="center"/>
            <w:hideMark/>
          </w:tcPr>
          <w:p w14:paraId="4E2C3D4B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Desire to dominate, assert authority, or regain control over self or others</w:t>
            </w:r>
          </w:p>
        </w:tc>
        <w:tc>
          <w:tcPr>
            <w:tcW w:w="0" w:type="auto"/>
            <w:vAlign w:val="center"/>
            <w:hideMark/>
          </w:tcPr>
          <w:p w14:paraId="1238506C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Authoritarian mindset, need for dominance</w:t>
            </w:r>
          </w:p>
        </w:tc>
        <w:tc>
          <w:tcPr>
            <w:tcW w:w="0" w:type="auto"/>
            <w:vAlign w:val="center"/>
            <w:hideMark/>
          </w:tcPr>
          <w:p w14:paraId="15720179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Domestic abuse killings, gang-related violence</w:t>
            </w:r>
          </w:p>
        </w:tc>
        <w:tc>
          <w:tcPr>
            <w:tcW w:w="0" w:type="auto"/>
            <w:vAlign w:val="center"/>
            <w:hideMark/>
          </w:tcPr>
          <w:p w14:paraId="51AF4850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Conflict resolution, power dynamics counseling</w:t>
            </w:r>
          </w:p>
        </w:tc>
      </w:tr>
      <w:tr w:rsidR="00952F48" w:rsidRPr="00952F48" w14:paraId="3A40CF0F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0E119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2. Revenge and Retribution</w:t>
            </w:r>
          </w:p>
        </w:tc>
        <w:tc>
          <w:tcPr>
            <w:tcW w:w="0" w:type="auto"/>
            <w:vAlign w:val="center"/>
            <w:hideMark/>
          </w:tcPr>
          <w:p w14:paraId="56886AFA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Retaliation for perceived wrongs, insults, or injustices</w:t>
            </w:r>
          </w:p>
        </w:tc>
        <w:tc>
          <w:tcPr>
            <w:tcW w:w="0" w:type="auto"/>
            <w:vAlign w:val="center"/>
            <w:hideMark/>
          </w:tcPr>
          <w:p w14:paraId="4A7CCC11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Grievance, desire for “justice” through violence</w:t>
            </w:r>
          </w:p>
        </w:tc>
        <w:tc>
          <w:tcPr>
            <w:tcW w:w="0" w:type="auto"/>
            <w:vAlign w:val="center"/>
            <w:hideMark/>
          </w:tcPr>
          <w:p w14:paraId="30AD7A73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Honor killings, vendettas, hate crimes</w:t>
            </w:r>
          </w:p>
        </w:tc>
        <w:tc>
          <w:tcPr>
            <w:tcW w:w="0" w:type="auto"/>
            <w:vAlign w:val="center"/>
            <w:hideMark/>
          </w:tcPr>
          <w:p w14:paraId="0A3F5231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Mediation, restorative justice programs</w:t>
            </w:r>
          </w:p>
        </w:tc>
      </w:tr>
      <w:tr w:rsidR="00952F48" w:rsidRPr="00952F48" w14:paraId="039A3F5D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44132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3. Emotional Dysregulation &amp; Impulsivity</w:t>
            </w:r>
          </w:p>
        </w:tc>
        <w:tc>
          <w:tcPr>
            <w:tcW w:w="0" w:type="auto"/>
            <w:vAlign w:val="center"/>
            <w:hideMark/>
          </w:tcPr>
          <w:p w14:paraId="325617B2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Loss of emotional control leading to spontaneous or reactive violence</w:t>
            </w:r>
          </w:p>
        </w:tc>
        <w:tc>
          <w:tcPr>
            <w:tcW w:w="0" w:type="auto"/>
            <w:vAlign w:val="center"/>
            <w:hideMark/>
          </w:tcPr>
          <w:p w14:paraId="2BD7DD29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Anger outbursts, lack of impulse control</w:t>
            </w:r>
          </w:p>
        </w:tc>
        <w:tc>
          <w:tcPr>
            <w:tcW w:w="0" w:type="auto"/>
            <w:vAlign w:val="center"/>
            <w:hideMark/>
          </w:tcPr>
          <w:p w14:paraId="134C2B0A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Bar fights escalating to homicide, road rage</w:t>
            </w:r>
          </w:p>
        </w:tc>
        <w:tc>
          <w:tcPr>
            <w:tcW w:w="0" w:type="auto"/>
            <w:vAlign w:val="center"/>
            <w:hideMark/>
          </w:tcPr>
          <w:p w14:paraId="6C1BDA80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Anger management, impulse control therapy</w:t>
            </w:r>
          </w:p>
        </w:tc>
      </w:tr>
      <w:tr w:rsidR="00952F48" w:rsidRPr="00952F48" w14:paraId="2EEAB52B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D849D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4. Mental Illness &amp; Psychosis</w:t>
            </w:r>
          </w:p>
        </w:tc>
        <w:tc>
          <w:tcPr>
            <w:tcW w:w="0" w:type="auto"/>
            <w:vAlign w:val="center"/>
            <w:hideMark/>
          </w:tcPr>
          <w:p w14:paraId="1D554CDC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Severe psychiatric conditions impairing reality testing or increasing violent risk</w:t>
            </w:r>
          </w:p>
        </w:tc>
        <w:tc>
          <w:tcPr>
            <w:tcW w:w="0" w:type="auto"/>
            <w:vAlign w:val="center"/>
            <w:hideMark/>
          </w:tcPr>
          <w:p w14:paraId="6C7254E2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Psychotic episodes, delusions, mood disorders</w:t>
            </w:r>
          </w:p>
        </w:tc>
        <w:tc>
          <w:tcPr>
            <w:tcW w:w="0" w:type="auto"/>
            <w:vAlign w:val="center"/>
            <w:hideMark/>
          </w:tcPr>
          <w:p w14:paraId="792F4E72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Cases involving schizophrenia, bipolar disorder</w:t>
            </w:r>
          </w:p>
        </w:tc>
        <w:tc>
          <w:tcPr>
            <w:tcW w:w="0" w:type="auto"/>
            <w:vAlign w:val="center"/>
            <w:hideMark/>
          </w:tcPr>
          <w:p w14:paraId="26E15E48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Psychiatric treatment, crisis intervention</w:t>
            </w:r>
          </w:p>
        </w:tc>
      </w:tr>
      <w:tr w:rsidR="00952F48" w:rsidRPr="00952F48" w14:paraId="7365014D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4F142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5. Self-Defense &amp; Protection</w:t>
            </w:r>
          </w:p>
        </w:tc>
        <w:tc>
          <w:tcPr>
            <w:tcW w:w="0" w:type="auto"/>
            <w:vAlign w:val="center"/>
            <w:hideMark/>
          </w:tcPr>
          <w:p w14:paraId="73186B7B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Killing in immediate defense of self or others from harm</w:t>
            </w:r>
          </w:p>
        </w:tc>
        <w:tc>
          <w:tcPr>
            <w:tcW w:w="0" w:type="auto"/>
            <w:vAlign w:val="center"/>
            <w:hideMark/>
          </w:tcPr>
          <w:p w14:paraId="0AE04D4A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Perceived imminent threat, survival instinct</w:t>
            </w:r>
          </w:p>
        </w:tc>
        <w:tc>
          <w:tcPr>
            <w:tcW w:w="0" w:type="auto"/>
            <w:vAlign w:val="center"/>
            <w:hideMark/>
          </w:tcPr>
          <w:p w14:paraId="5A01D03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Justifiable homicides, defense against assault</w:t>
            </w:r>
          </w:p>
        </w:tc>
        <w:tc>
          <w:tcPr>
            <w:tcW w:w="0" w:type="auto"/>
            <w:vAlign w:val="center"/>
            <w:hideMark/>
          </w:tcPr>
          <w:p w14:paraId="129EDBDA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De-escalation training, legal education</w:t>
            </w:r>
          </w:p>
        </w:tc>
      </w:tr>
      <w:tr w:rsidR="00952F48" w:rsidRPr="00952F48" w14:paraId="7362A682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FCF47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6. Profit &amp; Material Gain</w:t>
            </w:r>
          </w:p>
        </w:tc>
        <w:tc>
          <w:tcPr>
            <w:tcW w:w="0" w:type="auto"/>
            <w:vAlign w:val="center"/>
            <w:hideMark/>
          </w:tcPr>
          <w:p w14:paraId="7EEF8445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Killing to obtain financial or material benefits</w:t>
            </w:r>
          </w:p>
        </w:tc>
        <w:tc>
          <w:tcPr>
            <w:tcW w:w="0" w:type="auto"/>
            <w:vAlign w:val="center"/>
            <w:hideMark/>
          </w:tcPr>
          <w:p w14:paraId="45B25516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Criminal enterprise, robbery, insurance fraud</w:t>
            </w:r>
          </w:p>
        </w:tc>
        <w:tc>
          <w:tcPr>
            <w:tcW w:w="0" w:type="auto"/>
            <w:vAlign w:val="center"/>
            <w:hideMark/>
          </w:tcPr>
          <w:p w14:paraId="6576F6CB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Contract killings, robbery-related homicides</w:t>
            </w:r>
          </w:p>
        </w:tc>
        <w:tc>
          <w:tcPr>
            <w:tcW w:w="0" w:type="auto"/>
            <w:vAlign w:val="center"/>
            <w:hideMark/>
          </w:tcPr>
          <w:p w14:paraId="1FE6C6BB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Economic support, crime prevention</w:t>
            </w:r>
          </w:p>
        </w:tc>
      </w:tr>
      <w:tr w:rsidR="00952F48" w:rsidRPr="00952F48" w14:paraId="790EAFA5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ABA5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lastRenderedPageBreak/>
              <w:t>7. Sexual Motivation</w:t>
            </w:r>
          </w:p>
        </w:tc>
        <w:tc>
          <w:tcPr>
            <w:tcW w:w="0" w:type="auto"/>
            <w:vAlign w:val="center"/>
            <w:hideMark/>
          </w:tcPr>
          <w:p w14:paraId="0CEC8CA1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Killing related to sexual gratification, assault, or coercion</w:t>
            </w:r>
          </w:p>
        </w:tc>
        <w:tc>
          <w:tcPr>
            <w:tcW w:w="0" w:type="auto"/>
            <w:vAlign w:val="center"/>
            <w:hideMark/>
          </w:tcPr>
          <w:p w14:paraId="69DBC637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Sexual sadism, assaultive behavior</w:t>
            </w:r>
          </w:p>
        </w:tc>
        <w:tc>
          <w:tcPr>
            <w:tcW w:w="0" w:type="auto"/>
            <w:vAlign w:val="center"/>
            <w:hideMark/>
          </w:tcPr>
          <w:p w14:paraId="2F5021FE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Sexual homicides, rape-murders</w:t>
            </w:r>
          </w:p>
        </w:tc>
        <w:tc>
          <w:tcPr>
            <w:tcW w:w="0" w:type="auto"/>
            <w:vAlign w:val="center"/>
            <w:hideMark/>
          </w:tcPr>
          <w:p w14:paraId="3034EA56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Sexual offender treatment, victim support</w:t>
            </w:r>
          </w:p>
        </w:tc>
      </w:tr>
      <w:tr w:rsidR="00952F48" w:rsidRPr="00952F48" w14:paraId="742D3DD6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534F1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8. Ideological or Political</w:t>
            </w:r>
          </w:p>
        </w:tc>
        <w:tc>
          <w:tcPr>
            <w:tcW w:w="0" w:type="auto"/>
            <w:vAlign w:val="center"/>
            <w:hideMark/>
          </w:tcPr>
          <w:p w14:paraId="027CDFE4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Violence motivated by extremist beliefs or political goals</w:t>
            </w:r>
          </w:p>
        </w:tc>
        <w:tc>
          <w:tcPr>
            <w:tcW w:w="0" w:type="auto"/>
            <w:vAlign w:val="center"/>
            <w:hideMark/>
          </w:tcPr>
          <w:p w14:paraId="0BA5D53E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Radicalization, fanaticism</w:t>
            </w:r>
          </w:p>
        </w:tc>
        <w:tc>
          <w:tcPr>
            <w:tcW w:w="0" w:type="auto"/>
            <w:vAlign w:val="center"/>
            <w:hideMark/>
          </w:tcPr>
          <w:p w14:paraId="73F273D4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Terrorism, hate crimes</w:t>
            </w:r>
          </w:p>
        </w:tc>
        <w:tc>
          <w:tcPr>
            <w:tcW w:w="0" w:type="auto"/>
            <w:vAlign w:val="center"/>
            <w:hideMark/>
          </w:tcPr>
          <w:p w14:paraId="375287B7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Counter-radicalization programs, community outreach</w:t>
            </w:r>
          </w:p>
        </w:tc>
      </w:tr>
      <w:tr w:rsidR="00952F48" w:rsidRPr="00952F48" w14:paraId="6CD97118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A2A17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9. Cultural or Honor-Based</w:t>
            </w:r>
          </w:p>
        </w:tc>
        <w:tc>
          <w:tcPr>
            <w:tcW w:w="0" w:type="auto"/>
            <w:vAlign w:val="center"/>
            <w:hideMark/>
          </w:tcPr>
          <w:p w14:paraId="491D64A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Killings driven by cultural norms or perceived threats to family/reputation</w:t>
            </w:r>
          </w:p>
        </w:tc>
        <w:tc>
          <w:tcPr>
            <w:tcW w:w="0" w:type="auto"/>
            <w:vAlign w:val="center"/>
            <w:hideMark/>
          </w:tcPr>
          <w:p w14:paraId="07AC6D7C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Honor culture, traditional sanctions</w:t>
            </w:r>
          </w:p>
        </w:tc>
        <w:tc>
          <w:tcPr>
            <w:tcW w:w="0" w:type="auto"/>
            <w:vAlign w:val="center"/>
            <w:hideMark/>
          </w:tcPr>
          <w:p w14:paraId="7CF0F4B3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Honor killings, family or clan-based violence</w:t>
            </w:r>
          </w:p>
        </w:tc>
        <w:tc>
          <w:tcPr>
            <w:tcW w:w="0" w:type="auto"/>
            <w:vAlign w:val="center"/>
            <w:hideMark/>
          </w:tcPr>
          <w:p w14:paraId="42E8823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Community education, cultural mediation</w:t>
            </w:r>
          </w:p>
        </w:tc>
      </w:tr>
      <w:tr w:rsidR="00952F48" w:rsidRPr="00952F48" w14:paraId="4199C625" w14:textId="77777777" w:rsidTr="00952F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48720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10. Accidental or Negligent</w:t>
            </w:r>
          </w:p>
        </w:tc>
        <w:tc>
          <w:tcPr>
            <w:tcW w:w="0" w:type="auto"/>
            <w:vAlign w:val="center"/>
            <w:hideMark/>
          </w:tcPr>
          <w:p w14:paraId="3050B58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Deaths resulting from reckless or careless behavior without intent</w:t>
            </w:r>
          </w:p>
        </w:tc>
        <w:tc>
          <w:tcPr>
            <w:tcW w:w="0" w:type="auto"/>
            <w:vAlign w:val="center"/>
            <w:hideMark/>
          </w:tcPr>
          <w:p w14:paraId="23520E2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Negligence, recklessness</w:t>
            </w:r>
          </w:p>
        </w:tc>
        <w:tc>
          <w:tcPr>
            <w:tcW w:w="0" w:type="auto"/>
            <w:vAlign w:val="center"/>
            <w:hideMark/>
          </w:tcPr>
          <w:p w14:paraId="1DF6F5BF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Vehicular manslaughter, fatal neglect</w:t>
            </w:r>
          </w:p>
        </w:tc>
        <w:tc>
          <w:tcPr>
            <w:tcW w:w="0" w:type="auto"/>
            <w:vAlign w:val="center"/>
            <w:hideMark/>
          </w:tcPr>
          <w:p w14:paraId="263E5D9B" w14:textId="77777777" w:rsidR="00952F48" w:rsidRPr="00952F48" w:rsidRDefault="00952F48" w:rsidP="00952F48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14:ligatures w14:val="none"/>
              </w:rPr>
            </w:pPr>
            <w:r w:rsidRPr="00952F48">
              <w:rPr>
                <w:rFonts w:ascii="Avenir Book" w:eastAsia="Times New Roman" w:hAnsi="Avenir Book" w:cs="Times New Roman"/>
                <w:kern w:val="0"/>
                <w14:ligatures w14:val="none"/>
              </w:rPr>
              <w:t>Safety training, legal enforcement</w:t>
            </w:r>
          </w:p>
        </w:tc>
      </w:tr>
    </w:tbl>
    <w:p w14:paraId="4353542E" w14:textId="08A30CE7" w:rsidR="00952F48" w:rsidRPr="00952F48" w:rsidRDefault="00952F48" w:rsidP="00952F4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DE8E5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Power &amp; Control</w:t>
      </w:r>
    </w:p>
    <w:p w14:paraId="5A9C7221" w14:textId="77777777" w:rsidR="001F35B5" w:rsidRPr="00FA4BC7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 w:rsidRPr="00FA4BC7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Daly M., &amp; Wilson M. (1988).</w:t>
      </w:r>
      <w:r w:rsidRPr="00FA4BC7">
        <w:rPr>
          <w:rStyle w:val="apple-converted-space"/>
          <w:rFonts w:ascii="Avenir Next" w:hAnsi="Avenir Next" w:cs="Open Sans"/>
          <w:color w:val="333333"/>
          <w:sz w:val="22"/>
          <w:szCs w:val="22"/>
          <w:shd w:val="clear" w:color="auto" w:fill="FFFFFF"/>
        </w:rPr>
        <w:t> </w:t>
      </w:r>
      <w:r w:rsidRPr="00FA4BC7">
        <w:rPr>
          <w:rStyle w:val="Emphasis"/>
          <w:rFonts w:ascii="Avenir Next" w:hAnsi="Avenir Next" w:cs="Open Sans"/>
          <w:color w:val="333333"/>
          <w:sz w:val="22"/>
          <w:szCs w:val="22"/>
        </w:rPr>
        <w:t>Homicide</w:t>
      </w:r>
      <w:r w:rsidRPr="00FA4BC7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. Hawthorne, NY: Aldine de Gruyter.</w:t>
      </w:r>
    </w:p>
    <w:p w14:paraId="3ED34D21" w14:textId="77777777" w:rsidR="001F35B5" w:rsidRDefault="001F35B5" w:rsidP="001F35B5">
      <w:pPr>
        <w:spacing w:after="0" w:line="240" w:lineRule="auto"/>
        <w:rPr>
          <w:rFonts w:ascii="Avenir Next" w:hAnsi="Avenir Next"/>
          <w:i/>
          <w:iCs/>
          <w:color w:val="3A3A3A"/>
          <w:sz w:val="22"/>
          <w:szCs w:val="22"/>
        </w:rPr>
      </w:pPr>
      <w:r w:rsidRPr="00FA4BC7">
        <w:rPr>
          <w:rFonts w:ascii="Avenir Next" w:hAnsi="Avenir Next"/>
          <w:color w:val="3A3A3A"/>
          <w:sz w:val="22"/>
          <w:szCs w:val="22"/>
          <w:shd w:val="clear" w:color="auto" w:fill="FFFFFF"/>
        </w:rPr>
        <w:t>Felson, R. B., &amp; American Psychological Association Staff Content Provider. (2002).</w:t>
      </w:r>
      <w:r w:rsidRPr="00FA4BC7">
        <w:rPr>
          <w:rStyle w:val="apple-converted-space"/>
          <w:rFonts w:ascii="Avenir Next" w:hAnsi="Avenir Next"/>
          <w:color w:val="3A3A3A"/>
          <w:sz w:val="22"/>
          <w:szCs w:val="22"/>
          <w:shd w:val="clear" w:color="auto" w:fill="FFFFFF"/>
        </w:rPr>
        <w:t> </w:t>
      </w:r>
      <w:r w:rsidRPr="00FA4BC7">
        <w:rPr>
          <w:rFonts w:ascii="Avenir Next" w:hAnsi="Avenir Next"/>
          <w:i/>
          <w:iCs/>
          <w:color w:val="3A3A3A"/>
          <w:sz w:val="22"/>
          <w:szCs w:val="22"/>
        </w:rPr>
        <w:t xml:space="preserve">Violence </w:t>
      </w:r>
      <w:r>
        <w:rPr>
          <w:rFonts w:ascii="Avenir Next" w:hAnsi="Avenir Next"/>
          <w:i/>
          <w:iCs/>
          <w:color w:val="3A3A3A"/>
          <w:sz w:val="22"/>
          <w:szCs w:val="22"/>
        </w:rPr>
        <w:t xml:space="preserve">   </w:t>
      </w:r>
    </w:p>
    <w:p w14:paraId="4B42CF77" w14:textId="77777777" w:rsidR="001F35B5" w:rsidRPr="00FA4BC7" w:rsidRDefault="001F35B5" w:rsidP="001F35B5">
      <w:pPr>
        <w:spacing w:after="0" w:line="240" w:lineRule="auto"/>
        <w:rPr>
          <w:rFonts w:ascii="Avenir Next" w:hAnsi="Avenir Next"/>
          <w:i/>
          <w:iCs/>
          <w:color w:val="3A3A3A"/>
          <w:sz w:val="22"/>
          <w:szCs w:val="22"/>
        </w:rPr>
      </w:pPr>
      <w:r>
        <w:rPr>
          <w:rFonts w:ascii="Avenir Next" w:hAnsi="Avenir Next"/>
          <w:i/>
          <w:iCs/>
          <w:color w:val="3A3A3A"/>
          <w:sz w:val="22"/>
          <w:szCs w:val="22"/>
        </w:rPr>
        <w:t xml:space="preserve">         </w:t>
      </w:r>
      <w:r w:rsidRPr="00FA4BC7">
        <w:rPr>
          <w:rFonts w:ascii="Avenir Next" w:hAnsi="Avenir Next"/>
          <w:i/>
          <w:iCs/>
          <w:color w:val="3A3A3A"/>
          <w:sz w:val="22"/>
          <w:szCs w:val="22"/>
        </w:rPr>
        <w:t>and Gender Reexamined</w:t>
      </w:r>
      <w:r w:rsidRPr="00FA4BC7">
        <w:rPr>
          <w:rFonts w:ascii="Avenir Next" w:hAnsi="Avenir Next"/>
          <w:color w:val="3A3A3A"/>
          <w:sz w:val="22"/>
          <w:szCs w:val="22"/>
          <w:shd w:val="clear" w:color="auto" w:fill="FFFFFF"/>
        </w:rPr>
        <w:t>. APA Books Imprint.</w:t>
      </w:r>
    </w:p>
    <w:p w14:paraId="5D1DF852" w14:textId="77777777" w:rsidR="001F35B5" w:rsidRPr="00FA4BC7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FA4BC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Polk, K. (1994). </w:t>
      </w:r>
      <w:r w:rsidRPr="00FA4BC7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When men kill: Scenarios of masculine violence.</w:t>
      </w:r>
      <w:r w:rsidRPr="00FA4BC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 Cambridge University Press.</w:t>
      </w:r>
    </w:p>
    <w:p w14:paraId="61CC57CD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FA4BC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Stark, E. (2007). </w:t>
      </w:r>
      <w:r w:rsidRPr="00FA4BC7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Coercive control: How men entrap women in personal life.</w:t>
      </w:r>
      <w:r w:rsidRPr="00FA4BC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 Oxford University </w:t>
      </w:r>
    </w:p>
    <w:p w14:paraId="77513088" w14:textId="77777777" w:rsidR="001F35B5" w:rsidRPr="00FA4BC7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FA4BC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Press.</w:t>
      </w:r>
    </w:p>
    <w:p w14:paraId="00BFC22D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Revenge &amp; Retribution</w:t>
      </w:r>
    </w:p>
    <w:p w14:paraId="5788FA0F" w14:textId="77777777" w:rsidR="001F35B5" w:rsidRDefault="001F35B5" w:rsidP="001F35B5">
      <w:pPr>
        <w:spacing w:after="0" w:line="240" w:lineRule="auto"/>
        <w:rPr>
          <w:rFonts w:ascii="Avenir Next" w:hAnsi="Avenir Next"/>
          <w:color w:val="232323"/>
          <w:sz w:val="22"/>
          <w:szCs w:val="22"/>
          <w:shd w:val="clear" w:color="auto" w:fill="FFFFFF"/>
        </w:rPr>
      </w:pPr>
      <w:r w:rsidRPr="00D76361">
        <w:rPr>
          <w:rFonts w:ascii="Avenir Next" w:hAnsi="Avenir Next"/>
          <w:color w:val="232323"/>
          <w:sz w:val="22"/>
          <w:szCs w:val="22"/>
          <w:shd w:val="clear" w:color="auto" w:fill="FFFFFF"/>
        </w:rPr>
        <w:t xml:space="preserve">Anderson, E. (1999). Code of the Street: Decency, Violence, and the Moral Life of the Inner </w:t>
      </w:r>
    </w:p>
    <w:p w14:paraId="3CEDF6C1" w14:textId="77777777" w:rsidR="001F35B5" w:rsidRPr="00D76361" w:rsidRDefault="001F35B5" w:rsidP="001F35B5">
      <w:pPr>
        <w:spacing w:after="0" w:line="240" w:lineRule="auto"/>
        <w:rPr>
          <w:rFonts w:ascii="Avenir Next" w:hAnsi="Avenir Next"/>
          <w:color w:val="232323"/>
          <w:sz w:val="22"/>
          <w:szCs w:val="22"/>
          <w:shd w:val="clear" w:color="auto" w:fill="FFFFFF"/>
        </w:rPr>
      </w:pPr>
      <w:r>
        <w:rPr>
          <w:rFonts w:ascii="Avenir Next" w:hAnsi="Avenir Next"/>
          <w:color w:val="232323"/>
          <w:sz w:val="22"/>
          <w:szCs w:val="22"/>
          <w:shd w:val="clear" w:color="auto" w:fill="FFFFFF"/>
        </w:rPr>
        <w:lastRenderedPageBreak/>
        <w:t xml:space="preserve">         </w:t>
      </w:r>
      <w:r w:rsidRPr="00D76361">
        <w:rPr>
          <w:rFonts w:ascii="Avenir Next" w:hAnsi="Avenir Next"/>
          <w:color w:val="232323"/>
          <w:sz w:val="22"/>
          <w:szCs w:val="22"/>
          <w:shd w:val="clear" w:color="auto" w:fill="FFFFFF"/>
        </w:rPr>
        <w:t>City. W.W. Norton &amp; Company, New York.</w:t>
      </w:r>
    </w:p>
    <w:p w14:paraId="10201F3C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Black, D. (1983). Crime as social control. </w:t>
      </w:r>
      <w:r w:rsidRPr="00D76361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American Sociological Review, 48</w:t>
      </w: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(1), 34–45.    </w:t>
      </w:r>
    </w:p>
    <w:p w14:paraId="3B5B0176" w14:textId="77777777" w:rsidR="001F35B5" w:rsidRPr="00D76361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https://doi.org/10.2307/2095143</w:t>
      </w:r>
    </w:p>
    <w:p w14:paraId="2D53DC57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</w:pP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Gould, R. V. (2003). </w:t>
      </w:r>
      <w:r w:rsidRPr="00D76361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Collision of wills: How ambiguity about social rank </w:t>
      </w:r>
      <w:proofErr w:type="gramStart"/>
      <w:r w:rsidRPr="00D76361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breeds</w:t>
      </w:r>
      <w:proofErr w:type="gramEnd"/>
      <w:r w:rsidRPr="00D76361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conflict.</w:t>
      </w:r>
    </w:p>
    <w:p w14:paraId="0538D298" w14:textId="77777777" w:rsidR="001F35B5" w:rsidRPr="00D76361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          </w:t>
      </w: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University of Chicago Press.</w:t>
      </w:r>
    </w:p>
    <w:p w14:paraId="6FF3D4A7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Katz, J. (1988). </w:t>
      </w:r>
      <w:r w:rsidRPr="00D76361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Seductions of crime: Moral and sensual attractions in doing evil.</w:t>
      </w: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 New York: </w:t>
      </w:r>
    </w:p>
    <w:p w14:paraId="7831F6C9" w14:textId="77777777" w:rsidR="001F35B5" w:rsidRPr="00BC46CB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D76361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Basic Books.</w:t>
      </w:r>
    </w:p>
    <w:p w14:paraId="2FD5816B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Emotional Dysregulation &amp; Impulsivity</w:t>
      </w:r>
    </w:p>
    <w:p w14:paraId="2CD2BE37" w14:textId="77777777" w:rsidR="001F35B5" w:rsidRDefault="001F35B5" w:rsidP="001F35B5">
      <w:pPr>
        <w:spacing w:after="0" w:line="240" w:lineRule="auto"/>
        <w:rPr>
          <w:rFonts w:ascii="Avenir Next" w:hAnsi="Avenir Next" w:cs="Consolas"/>
          <w:i/>
          <w:iCs/>
          <w:color w:val="1B1B1B"/>
          <w:sz w:val="22"/>
          <w:szCs w:val="22"/>
        </w:rPr>
      </w:pPr>
      <w:r w:rsidRPr="001F3250"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>Burt C. H. (2020). Self-Control and Crime: Beyond Gottfredson and Hirschi's Theory.</w:t>
      </w:r>
      <w:r w:rsidRPr="001F3250">
        <w:rPr>
          <w:rStyle w:val="apple-converted-space"/>
          <w:rFonts w:ascii="Avenir Next" w:hAnsi="Avenir Next" w:cs="Consolas"/>
          <w:color w:val="1B1B1B"/>
          <w:sz w:val="22"/>
          <w:szCs w:val="22"/>
          <w:shd w:val="clear" w:color="auto" w:fill="FFFFFF"/>
        </w:rPr>
        <w:t> </w:t>
      </w:r>
      <w:r w:rsidRPr="001F3250">
        <w:rPr>
          <w:rFonts w:ascii="Avenir Next" w:hAnsi="Avenir Next" w:cs="Consolas"/>
          <w:i/>
          <w:iCs/>
          <w:color w:val="1B1B1B"/>
          <w:sz w:val="22"/>
          <w:szCs w:val="22"/>
        </w:rPr>
        <w:t xml:space="preserve">Annual </w:t>
      </w:r>
    </w:p>
    <w:p w14:paraId="2BD7FD61" w14:textId="77777777" w:rsidR="001F35B5" w:rsidRDefault="001F35B5" w:rsidP="001F35B5">
      <w:pPr>
        <w:spacing w:after="0" w:line="240" w:lineRule="auto"/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</w:pPr>
      <w:r>
        <w:rPr>
          <w:rFonts w:ascii="Avenir Next" w:hAnsi="Avenir Next" w:cs="Consolas"/>
          <w:i/>
          <w:iCs/>
          <w:color w:val="1B1B1B"/>
          <w:sz w:val="22"/>
          <w:szCs w:val="22"/>
        </w:rPr>
        <w:t xml:space="preserve">          </w:t>
      </w:r>
      <w:r w:rsidRPr="001F3250">
        <w:rPr>
          <w:rFonts w:ascii="Avenir Next" w:hAnsi="Avenir Next" w:cs="Consolas"/>
          <w:i/>
          <w:iCs/>
          <w:color w:val="1B1B1B"/>
          <w:sz w:val="22"/>
          <w:szCs w:val="22"/>
        </w:rPr>
        <w:t>review of criminology</w:t>
      </w:r>
      <w:r w:rsidRPr="001F3250"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>,</w:t>
      </w:r>
      <w:r w:rsidRPr="001F3250">
        <w:rPr>
          <w:rStyle w:val="apple-converted-space"/>
          <w:rFonts w:ascii="Avenir Next" w:hAnsi="Avenir Next" w:cs="Consolas"/>
          <w:color w:val="1B1B1B"/>
          <w:sz w:val="22"/>
          <w:szCs w:val="22"/>
          <w:shd w:val="clear" w:color="auto" w:fill="FFFFFF"/>
        </w:rPr>
        <w:t> </w:t>
      </w:r>
      <w:r w:rsidRPr="001F3250">
        <w:rPr>
          <w:rFonts w:ascii="Avenir Next" w:hAnsi="Avenir Next" w:cs="Consolas"/>
          <w:i/>
          <w:iCs/>
          <w:color w:val="1B1B1B"/>
          <w:sz w:val="22"/>
          <w:szCs w:val="22"/>
        </w:rPr>
        <w:t>3</w:t>
      </w:r>
      <w:r w:rsidRPr="001F3250"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>(1), 43–73.</w:t>
      </w:r>
      <w:r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>doi</w:t>
      </w:r>
      <w:proofErr w:type="spellEnd"/>
      <w:r>
        <w:rPr>
          <w:rFonts w:ascii="Avenir Next" w:hAnsi="Avenir Next" w:cs="Consolas"/>
          <w:color w:val="1B1B1B"/>
          <w:sz w:val="22"/>
          <w:szCs w:val="22"/>
          <w:shd w:val="clear" w:color="auto" w:fill="FFFFFF"/>
        </w:rPr>
        <w:t>: 10.1146/annurev-criminol-011419-041344</w:t>
      </w:r>
    </w:p>
    <w:p w14:paraId="18202AF6" w14:textId="77777777" w:rsidR="001F35B5" w:rsidRDefault="001F35B5" w:rsidP="001F35B5">
      <w:pPr>
        <w:spacing w:after="0" w:line="240" w:lineRule="auto"/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</w:pPr>
      <w:r w:rsidRPr="001F325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Bushman BJ, Baumeister RF. Threatened egotism, narcissism, self-esteem, and direct and </w:t>
      </w:r>
    </w:p>
    <w:p w14:paraId="251CE61A" w14:textId="77777777" w:rsidR="001F35B5" w:rsidRDefault="001F35B5" w:rsidP="001F35B5">
      <w:pPr>
        <w:spacing w:after="0" w:line="240" w:lineRule="auto"/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</w:pPr>
      <w:r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          </w:t>
      </w:r>
      <w:r w:rsidRPr="001F325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displaced aggression: does self-love or self-hate lead to violence? J Pers Soc Psychol. </w:t>
      </w:r>
    </w:p>
    <w:p w14:paraId="60B438E7" w14:textId="77777777" w:rsidR="001F35B5" w:rsidRPr="001F3250" w:rsidRDefault="001F35B5" w:rsidP="001F35B5">
      <w:pPr>
        <w:spacing w:after="0" w:line="240" w:lineRule="auto"/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</w:pPr>
      <w:r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          </w:t>
      </w:r>
      <w:r w:rsidRPr="001F325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1998 Jul;75(1):219-29. </w:t>
      </w:r>
      <w:proofErr w:type="spellStart"/>
      <w:r w:rsidRPr="001F325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F325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: 10.1037//0022-3514.75.1.219. PMID: 9686460.</w:t>
      </w:r>
    </w:p>
    <w:p w14:paraId="7CF7DE5D" w14:textId="77777777" w:rsidR="001F35B5" w:rsidRDefault="001F35B5" w:rsidP="001F35B5">
      <w:pPr>
        <w:spacing w:after="0" w:line="240" w:lineRule="auto"/>
        <w:rPr>
          <w:rStyle w:val="Emphasis"/>
          <w:rFonts w:ascii="Avenir Next" w:hAnsi="Avenir Next" w:cs="Arial"/>
          <w:color w:val="333333"/>
          <w:sz w:val="22"/>
          <w:szCs w:val="22"/>
        </w:rPr>
      </w:pPr>
      <w:r w:rsidRPr="001F3250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DeWall, C. N., Finkel, E. J., &amp; Denson, T. F. (2011). Self-control inhibits aggression.</w:t>
      </w:r>
      <w:r w:rsidRPr="001F3250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1F3250">
        <w:rPr>
          <w:rStyle w:val="Emphasis"/>
          <w:rFonts w:ascii="Avenir Next" w:hAnsi="Avenir Next" w:cs="Arial"/>
          <w:color w:val="333333"/>
          <w:sz w:val="22"/>
          <w:szCs w:val="22"/>
        </w:rPr>
        <w:t xml:space="preserve">Social and </w:t>
      </w:r>
    </w:p>
    <w:p w14:paraId="4C1A9DEE" w14:textId="77777777" w:rsidR="001F35B5" w:rsidRDefault="001F35B5" w:rsidP="001F35B5">
      <w:pPr>
        <w:spacing w:after="0" w:line="240" w:lineRule="auto"/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</w:pPr>
      <w:r>
        <w:rPr>
          <w:rStyle w:val="Emphasis"/>
          <w:rFonts w:ascii="Avenir Next" w:hAnsi="Avenir Next" w:cs="Arial"/>
          <w:color w:val="333333"/>
          <w:sz w:val="22"/>
          <w:szCs w:val="22"/>
        </w:rPr>
        <w:t xml:space="preserve">          </w:t>
      </w:r>
      <w:r w:rsidRPr="001F3250">
        <w:rPr>
          <w:rStyle w:val="Emphasis"/>
          <w:rFonts w:ascii="Avenir Next" w:hAnsi="Avenir Next" w:cs="Arial"/>
          <w:color w:val="000000" w:themeColor="text1"/>
          <w:sz w:val="22"/>
          <w:szCs w:val="22"/>
        </w:rPr>
        <w:t>Personality Psychology Compass, 5</w:t>
      </w:r>
      <w:r w:rsidRPr="001F3250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(7), 458–472.</w:t>
      </w:r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doi:10.1111/j.1751-9004.2011. 00363.x</w:t>
      </w:r>
    </w:p>
    <w:p w14:paraId="34298EF3" w14:textId="77777777" w:rsidR="001F35B5" w:rsidRDefault="001F35B5" w:rsidP="001F35B5">
      <w:pPr>
        <w:spacing w:after="0" w:line="240" w:lineRule="auto"/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</w:pPr>
      <w:r w:rsidRPr="001F3250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Finkel, E. J. (2007). Impelling and inhibiting forces in the perpetration of intimate partner </w:t>
      </w:r>
    </w:p>
    <w:p w14:paraId="395DD1CD" w14:textId="77777777" w:rsidR="001F35B5" w:rsidRDefault="001F35B5" w:rsidP="001F35B5">
      <w:pPr>
        <w:spacing w:after="0" w:line="240" w:lineRule="auto"/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         </w:t>
      </w:r>
      <w:r w:rsidRPr="001F3250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violence.</w:t>
      </w:r>
      <w:r w:rsidRPr="001F3250">
        <w:rPr>
          <w:rStyle w:val="apple-converted-space"/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 </w:t>
      </w:r>
      <w:r w:rsidRPr="001F3250">
        <w:rPr>
          <w:rStyle w:val="Emphasis"/>
          <w:rFonts w:ascii="Avenir Next" w:hAnsi="Avenir Next" w:cs="Arial"/>
          <w:color w:val="000000" w:themeColor="text1"/>
          <w:sz w:val="22"/>
          <w:szCs w:val="22"/>
        </w:rPr>
        <w:t>Review of General Psychology, 11</w:t>
      </w:r>
      <w:r w:rsidRPr="001F3250"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(2), 193–207.</w:t>
      </w:r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>: 10.1037/1089-</w:t>
      </w:r>
    </w:p>
    <w:p w14:paraId="5F4670ED" w14:textId="77777777" w:rsidR="001F35B5" w:rsidRDefault="001F35B5" w:rsidP="001F35B5">
      <w:pPr>
        <w:spacing w:after="0" w:line="240" w:lineRule="auto"/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venir Next" w:hAnsi="Avenir Next" w:cs="Arial"/>
          <w:color w:val="000000" w:themeColor="text1"/>
          <w:sz w:val="22"/>
          <w:szCs w:val="22"/>
          <w:shd w:val="clear" w:color="auto" w:fill="FFFFFF"/>
        </w:rPr>
        <w:t xml:space="preserve">          2680.11.2.193</w:t>
      </w:r>
    </w:p>
    <w:p w14:paraId="2C670A91" w14:textId="77777777" w:rsidR="001F35B5" w:rsidRPr="00BC46CB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1F325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Gottfredson, M. R., &amp; Hirschi, T. (1990). </w:t>
      </w:r>
      <w:r w:rsidRPr="001F3250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A general theory of crime.</w:t>
      </w:r>
      <w:r w:rsidRPr="001F325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 Stanford University Press.</w:t>
      </w:r>
    </w:p>
    <w:p w14:paraId="080D27AF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Mental Illness &amp; Psychosis</w:t>
      </w:r>
    </w:p>
    <w:p w14:paraId="7BB8113A" w14:textId="77777777" w:rsidR="001F35B5" w:rsidRPr="001A0BB8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Elbogen, E. B., &amp; Johnson, S. C. (2009). The intricate link between violence and mental </w:t>
      </w:r>
    </w:p>
    <w:p w14:paraId="5F79E829" w14:textId="77777777" w:rsidR="001F35B5" w:rsidRPr="001A0BB8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          disorder: Results from the national epidemiologic survey on alcohol and related </w:t>
      </w:r>
    </w:p>
    <w:p w14:paraId="62CC641B" w14:textId="77777777" w:rsidR="001F35B5" w:rsidRPr="001A0BB8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          conditions.</w:t>
      </w:r>
      <w:r w:rsidRPr="001A0BB8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1A0BB8">
        <w:rPr>
          <w:rStyle w:val="Emphasis"/>
          <w:rFonts w:ascii="Avenir Next" w:hAnsi="Avenir Next" w:cs="Arial"/>
          <w:color w:val="333333"/>
          <w:sz w:val="22"/>
          <w:szCs w:val="22"/>
        </w:rPr>
        <w:t>Archives of General Psychiatry, 66</w:t>
      </w:r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(2), 152–161. </w:t>
      </w:r>
    </w:p>
    <w:p w14:paraId="56293946" w14:textId="77777777" w:rsidR="001F35B5" w:rsidRPr="001A0BB8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          </w:t>
      </w:r>
      <w:proofErr w:type="spellStart"/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doi</w:t>
      </w:r>
      <w:proofErr w:type="spellEnd"/>
      <w:r w:rsidRPr="001A0BB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: 10.1001/archgenpsychiatry.2008.537</w:t>
      </w:r>
    </w:p>
    <w:p w14:paraId="068707A1" w14:textId="77777777" w:rsidR="001F35B5" w:rsidRDefault="001F35B5" w:rsidP="001F35B5">
      <w:pPr>
        <w:spacing w:before="100" w:beforeAutospacing="1" w:after="100" w:afterAutospacing="1" w:line="240" w:lineRule="auto"/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</w:pPr>
    </w:p>
    <w:p w14:paraId="053C4CC3" w14:textId="77777777" w:rsidR="001F35B5" w:rsidRPr="001A0BB8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</w:pPr>
      <w:r w:rsidRPr="001A0BB8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lastRenderedPageBreak/>
        <w:t xml:space="preserve">Fazel, S., &amp; Grann, M. (2006). The Population Impact of Severe Mental Illness on Violent Crime.  </w:t>
      </w:r>
    </w:p>
    <w:p w14:paraId="75597AD3" w14:textId="77777777" w:rsidR="001F35B5" w:rsidRPr="001A0BB8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</w:pPr>
      <w:r w:rsidRPr="001A0BB8">
        <w:rPr>
          <w:rFonts w:ascii="Avenir Next" w:hAnsi="Avenir Next"/>
          <w:color w:val="000000" w:themeColor="text1"/>
          <w:sz w:val="22"/>
          <w:szCs w:val="22"/>
          <w:shd w:val="clear" w:color="auto" w:fill="FFFFFF"/>
        </w:rPr>
        <w:t xml:space="preserve">          American Journal of Psychiatry, 163, 1397-1403.</w:t>
      </w:r>
      <w:r w:rsidRPr="001A0BB8">
        <w:rPr>
          <w:rStyle w:val="apple-converted-space"/>
          <w:rFonts w:ascii="Avenir Next" w:hAnsi="Avenir Next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1A0BB8">
        <w:rPr>
          <w:rStyle w:val="apple-converted-space"/>
          <w:rFonts w:ascii="Avenir Next" w:hAnsi="Avenir Next"/>
          <w:color w:val="000000" w:themeColor="text1"/>
          <w:sz w:val="22"/>
          <w:szCs w:val="22"/>
          <w:shd w:val="clear" w:color="auto" w:fill="FFFFFF"/>
        </w:rPr>
        <w:t>doi</w:t>
      </w:r>
      <w:proofErr w:type="spellEnd"/>
      <w:r w:rsidRPr="001A0BB8">
        <w:rPr>
          <w:rStyle w:val="apple-converted-space"/>
          <w:rFonts w:ascii="Avenir Next" w:hAnsi="Avenir Next"/>
          <w:color w:val="000000" w:themeColor="text1"/>
          <w:sz w:val="22"/>
          <w:szCs w:val="22"/>
          <w:shd w:val="clear" w:color="auto" w:fill="FFFFFF"/>
        </w:rPr>
        <w:t>: 10.1176/ajp.2006.163.8.1397</w:t>
      </w:r>
    </w:p>
    <w:p w14:paraId="04C9F461" w14:textId="77777777" w:rsidR="001F35B5" w:rsidRDefault="001F35B5" w:rsidP="001F35B5">
      <w:pPr>
        <w:spacing w:after="0" w:line="240" w:lineRule="auto"/>
        <w:rPr>
          <w:rFonts w:ascii="Avenir Next" w:hAnsi="Avenir Next" w:cs="Segoe UI"/>
          <w:i/>
          <w:iCs/>
          <w:color w:val="212121"/>
          <w:sz w:val="22"/>
          <w:szCs w:val="22"/>
        </w:rPr>
      </w:pPr>
      <w:r w:rsidRPr="001A0BB8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Monahan J. (1992). Mental disorder and violent behavior. Perceptions and evidence.</w:t>
      </w:r>
      <w:r w:rsidRPr="001A0BB8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1A0BB8"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The </w:t>
      </w:r>
    </w:p>
    <w:p w14:paraId="52B0ED27" w14:textId="77777777" w:rsidR="001F35B5" w:rsidRPr="001A0BB8" w:rsidRDefault="001F35B5" w:rsidP="001F35B5">
      <w:pPr>
        <w:spacing w:after="0" w:line="240" w:lineRule="auto"/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</w:pPr>
      <w:r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          </w:t>
      </w:r>
      <w:r w:rsidRPr="001A0BB8">
        <w:rPr>
          <w:rFonts w:ascii="Avenir Next" w:hAnsi="Avenir Next" w:cs="Segoe UI"/>
          <w:i/>
          <w:iCs/>
          <w:color w:val="212121"/>
          <w:sz w:val="22"/>
          <w:szCs w:val="22"/>
        </w:rPr>
        <w:t>American psychologist</w:t>
      </w:r>
      <w:r w:rsidRPr="001A0BB8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,</w:t>
      </w:r>
      <w:r w:rsidRPr="001A0BB8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1A0BB8">
        <w:rPr>
          <w:rFonts w:ascii="Avenir Next" w:hAnsi="Avenir Next" w:cs="Segoe UI"/>
          <w:i/>
          <w:iCs/>
          <w:color w:val="212121"/>
          <w:sz w:val="22"/>
          <w:szCs w:val="22"/>
        </w:rPr>
        <w:t>47</w:t>
      </w:r>
      <w:r w:rsidRPr="001A0BB8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(4), 511–521. </w:t>
      </w:r>
      <w:proofErr w:type="spellStart"/>
      <w:r w:rsidRPr="001A0BB8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A0BB8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: 10.1037//0003-066x.47.4.511</w:t>
      </w:r>
    </w:p>
    <w:p w14:paraId="6886C8AF" w14:textId="77777777" w:rsidR="001F35B5" w:rsidRDefault="001F35B5" w:rsidP="001F35B5">
      <w:pPr>
        <w:autoSpaceDE w:val="0"/>
        <w:autoSpaceDN w:val="0"/>
        <w:adjustRightInd w:val="0"/>
        <w:spacing w:after="0" w:line="240" w:lineRule="auto"/>
        <w:rPr>
          <w:rFonts w:ascii="Avenir Next" w:hAnsi="Avenir Next" w:cs="Times New Roman"/>
          <w:kern w:val="0"/>
          <w:sz w:val="22"/>
          <w:szCs w:val="22"/>
        </w:rPr>
      </w:pPr>
      <w:r w:rsidRPr="001A0BB8">
        <w:rPr>
          <w:rFonts w:ascii="Avenir Next" w:hAnsi="Avenir Next" w:cs="Times New Roman"/>
          <w:kern w:val="0"/>
          <w:sz w:val="22"/>
          <w:szCs w:val="22"/>
        </w:rPr>
        <w:t>Swanson, J. W. (1994). Mental disorder, substance abuse, and community violence: An</w:t>
      </w:r>
    </w:p>
    <w:p w14:paraId="15CDC169" w14:textId="77777777" w:rsidR="001F35B5" w:rsidRDefault="001F35B5" w:rsidP="001F35B5">
      <w:pPr>
        <w:autoSpaceDE w:val="0"/>
        <w:autoSpaceDN w:val="0"/>
        <w:adjustRightInd w:val="0"/>
        <w:spacing w:after="0" w:line="240" w:lineRule="auto"/>
        <w:rPr>
          <w:rFonts w:ascii="Avenir Next" w:hAnsi="Avenir Next" w:cs="Times New Roman"/>
          <w:kern w:val="0"/>
          <w:sz w:val="22"/>
          <w:szCs w:val="22"/>
        </w:rPr>
      </w:pPr>
      <w:r>
        <w:rPr>
          <w:rFonts w:ascii="Avenir Next" w:hAnsi="Avenir Next" w:cs="Times New Roman"/>
          <w:kern w:val="0"/>
          <w:sz w:val="22"/>
          <w:szCs w:val="22"/>
        </w:rPr>
        <w:t xml:space="preserve">          </w:t>
      </w:r>
      <w:r w:rsidRPr="001A0BB8">
        <w:rPr>
          <w:rFonts w:ascii="Avenir Next" w:hAnsi="Avenir Next" w:cs="Times New Roman"/>
          <w:kern w:val="0"/>
          <w:sz w:val="22"/>
          <w:szCs w:val="22"/>
        </w:rPr>
        <w:t>epidemiological approach. In J. Monahan &amp; H. J. Steadman (Eds.), Violence and mental</w:t>
      </w:r>
    </w:p>
    <w:p w14:paraId="118198D6" w14:textId="77777777" w:rsidR="001F35B5" w:rsidRPr="001A0BB8" w:rsidRDefault="001F35B5" w:rsidP="001F35B5">
      <w:pPr>
        <w:autoSpaceDE w:val="0"/>
        <w:autoSpaceDN w:val="0"/>
        <w:adjustRightInd w:val="0"/>
        <w:spacing w:after="0" w:line="240" w:lineRule="auto"/>
        <w:rPr>
          <w:rFonts w:ascii="Avenir Next" w:hAnsi="Avenir Next" w:cs="Times New Roman"/>
          <w:kern w:val="0"/>
          <w:sz w:val="22"/>
          <w:szCs w:val="22"/>
        </w:rPr>
      </w:pPr>
      <w:r>
        <w:rPr>
          <w:rFonts w:ascii="Avenir Next" w:hAnsi="Avenir Next" w:cs="Times New Roman"/>
          <w:kern w:val="0"/>
          <w:sz w:val="22"/>
          <w:szCs w:val="22"/>
        </w:rPr>
        <w:t xml:space="preserve">          </w:t>
      </w:r>
      <w:r w:rsidRPr="001A0BB8">
        <w:rPr>
          <w:rFonts w:ascii="Avenir Next" w:hAnsi="Avenir Next" w:cs="Times New Roman"/>
          <w:kern w:val="0"/>
          <w:sz w:val="22"/>
          <w:szCs w:val="22"/>
        </w:rPr>
        <w:t>disorder: Development in risk assessment (pp. 101-136). Chicago University Press.</w:t>
      </w:r>
    </w:p>
    <w:p w14:paraId="33D10C5B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Self-Defense &amp; Protection</w:t>
      </w:r>
    </w:p>
    <w:p w14:paraId="75D3C4E4" w14:textId="77777777" w:rsidR="001F35B5" w:rsidRPr="00324CB0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324CB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Dressler, J. (2012). </w:t>
      </w:r>
      <w:r w:rsidRPr="00324CB0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Understanding criminal law</w:t>
      </w:r>
      <w:r w:rsidRPr="00324CB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 (6th ed.). LexisNexis.</w:t>
      </w:r>
    </w:p>
    <w:p w14:paraId="583543C1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 w:rsidRPr="00324CB0">
        <w:rPr>
          <w:rFonts w:ascii="Avenir Next" w:hAnsi="Avenir Next"/>
          <w:color w:val="000000"/>
          <w:sz w:val="22"/>
          <w:szCs w:val="22"/>
        </w:rPr>
        <w:t>Braman, D., &amp; Kahan, D. M. (2003). More statistics, less persuasion: A cultural theory of gun-</w:t>
      </w:r>
    </w:p>
    <w:p w14:paraId="0E7536BB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324CB0">
        <w:rPr>
          <w:rFonts w:ascii="Avenir Next" w:hAnsi="Avenir Next"/>
          <w:color w:val="000000"/>
          <w:sz w:val="22"/>
          <w:szCs w:val="22"/>
        </w:rPr>
        <w:t>risk perceptions.</w:t>
      </w:r>
      <w:r w:rsidRPr="00324CB0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324CB0">
        <w:rPr>
          <w:rStyle w:val="Emphasis"/>
          <w:rFonts w:ascii="Avenir Next" w:hAnsi="Avenir Next"/>
          <w:color w:val="000000"/>
          <w:sz w:val="22"/>
          <w:szCs w:val="22"/>
        </w:rPr>
        <w:t>University of Pennsylvania Law Review, 151</w:t>
      </w:r>
      <w:r w:rsidRPr="00324CB0">
        <w:rPr>
          <w:rFonts w:ascii="Avenir Next" w:hAnsi="Avenir Next"/>
          <w:color w:val="000000"/>
          <w:sz w:val="22"/>
          <w:szCs w:val="22"/>
        </w:rPr>
        <w:t xml:space="preserve">(4), 1291–1327. </w:t>
      </w:r>
      <w:proofErr w:type="spellStart"/>
      <w:r w:rsidRPr="00324CB0">
        <w:rPr>
          <w:rFonts w:ascii="Avenir Next" w:hAnsi="Avenir Next"/>
          <w:color w:val="000000"/>
          <w:sz w:val="22"/>
          <w:szCs w:val="22"/>
        </w:rPr>
        <w:t>doi</w:t>
      </w:r>
      <w:proofErr w:type="spellEnd"/>
      <w:r w:rsidRPr="00324CB0">
        <w:rPr>
          <w:rFonts w:ascii="Avenir Next" w:hAnsi="Avenir Next"/>
          <w:color w:val="000000"/>
          <w:sz w:val="22"/>
          <w:szCs w:val="22"/>
        </w:rPr>
        <w:t xml:space="preserve">: </w:t>
      </w:r>
    </w:p>
    <w:p w14:paraId="41C161D3" w14:textId="77777777" w:rsidR="001F35B5" w:rsidRPr="00324CB0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324CB0">
        <w:rPr>
          <w:rFonts w:ascii="Avenir Next" w:hAnsi="Avenir Next"/>
          <w:color w:val="000000"/>
          <w:sz w:val="22"/>
          <w:szCs w:val="22"/>
        </w:rPr>
        <w:t>10.2307/3312889</w:t>
      </w:r>
    </w:p>
    <w:p w14:paraId="32D2B6D7" w14:textId="77777777" w:rsidR="001F35B5" w:rsidRPr="00324CB0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324CB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Kleck, G. (1997). </w:t>
      </w:r>
      <w:r w:rsidRPr="00324CB0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Targeting guns.</w:t>
      </w:r>
      <w:r w:rsidRPr="00324CB0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 New York: Aldine de Gruyter.</w:t>
      </w:r>
    </w:p>
    <w:p w14:paraId="58BD321E" w14:textId="77777777" w:rsidR="001F35B5" w:rsidRDefault="001F35B5" w:rsidP="001F35B5">
      <w:pPr>
        <w:spacing w:after="0" w:line="240" w:lineRule="auto"/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</w:pPr>
      <w:r w:rsidRPr="00324CB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Finch, B. K., Thomas, K., Beck, A. N., Burghart, D. B., Klinger, D., &amp; Johnson, R. R. (2022). </w:t>
      </w:r>
    </w:p>
    <w:p w14:paraId="6D3884D5" w14:textId="77777777" w:rsidR="001F35B5" w:rsidRDefault="001F35B5" w:rsidP="001F35B5">
      <w:pPr>
        <w:spacing w:after="0" w:line="240" w:lineRule="auto"/>
        <w:rPr>
          <w:rFonts w:ascii="Avenir Next" w:hAnsi="Avenir Next" w:cs="Segoe UI"/>
          <w:i/>
          <w:iCs/>
          <w:color w:val="212121"/>
          <w:sz w:val="22"/>
          <w:szCs w:val="22"/>
        </w:rPr>
      </w:pPr>
      <w:r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 xml:space="preserve">          </w:t>
      </w:r>
      <w:r w:rsidRPr="00324CB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Assessing Data Completeness, Quality, and Representativeness of</w:t>
      </w:r>
      <w:r w:rsidRPr="00324CB0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324CB0"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Justifiable </w:t>
      </w:r>
      <w:r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   </w:t>
      </w:r>
    </w:p>
    <w:p w14:paraId="2C4CDAB6" w14:textId="77777777" w:rsidR="001F35B5" w:rsidRDefault="001F35B5" w:rsidP="001F35B5">
      <w:pPr>
        <w:spacing w:after="0" w:line="240" w:lineRule="auto"/>
        <w:rPr>
          <w:rFonts w:ascii="Avenir Next" w:hAnsi="Avenir Next" w:cs="Segoe UI"/>
          <w:i/>
          <w:iCs/>
          <w:color w:val="212121"/>
          <w:sz w:val="22"/>
          <w:szCs w:val="22"/>
        </w:rPr>
      </w:pPr>
      <w:r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          </w:t>
      </w:r>
      <w:r w:rsidRPr="00324CB0">
        <w:rPr>
          <w:rFonts w:ascii="Avenir Next" w:hAnsi="Avenir Next" w:cs="Segoe UI"/>
          <w:i/>
          <w:iCs/>
          <w:color w:val="212121"/>
          <w:sz w:val="22"/>
          <w:szCs w:val="22"/>
        </w:rPr>
        <w:t>Homicides</w:t>
      </w:r>
      <w:r w:rsidRPr="00324CB0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324CB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in the FBI's Supplementary Homicide Reports: A Research Note.</w:t>
      </w:r>
      <w:r w:rsidRPr="00324CB0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324CB0"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Journal of </w:t>
      </w:r>
    </w:p>
    <w:p w14:paraId="1B6F5136" w14:textId="77777777" w:rsidR="001F35B5" w:rsidRPr="00A808D6" w:rsidRDefault="001F35B5" w:rsidP="001F35B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venir Next" w:hAnsi="Avenir Next" w:cs="Segoe UI"/>
          <w:i/>
          <w:iCs/>
          <w:color w:val="212121"/>
          <w:sz w:val="22"/>
          <w:szCs w:val="22"/>
        </w:rPr>
        <w:t xml:space="preserve">          </w:t>
      </w:r>
      <w:r w:rsidRPr="00324CB0">
        <w:rPr>
          <w:rFonts w:ascii="Avenir Next" w:hAnsi="Avenir Next" w:cs="Segoe UI"/>
          <w:i/>
          <w:iCs/>
          <w:color w:val="212121"/>
          <w:sz w:val="22"/>
          <w:szCs w:val="22"/>
        </w:rPr>
        <w:t>quantitative criminology</w:t>
      </w:r>
      <w:r w:rsidRPr="00324CB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,</w:t>
      </w:r>
      <w:r w:rsidRPr="00324CB0">
        <w:rPr>
          <w:rStyle w:val="apple-converted-space"/>
          <w:rFonts w:ascii="Avenir Next" w:hAnsi="Avenir Next" w:cs="Segoe UI"/>
          <w:color w:val="212121"/>
          <w:sz w:val="22"/>
          <w:szCs w:val="22"/>
          <w:shd w:val="clear" w:color="auto" w:fill="FFFFFF"/>
        </w:rPr>
        <w:t> </w:t>
      </w:r>
      <w:r w:rsidRPr="00324CB0">
        <w:rPr>
          <w:rFonts w:ascii="Avenir Next" w:hAnsi="Avenir Next" w:cs="Segoe UI"/>
          <w:i/>
          <w:iCs/>
          <w:color w:val="212121"/>
          <w:sz w:val="22"/>
          <w:szCs w:val="22"/>
        </w:rPr>
        <w:t>38</w:t>
      </w:r>
      <w:r w:rsidRPr="00324CB0">
        <w:rPr>
          <w:rFonts w:ascii="Avenir Next" w:hAnsi="Avenir Next" w:cs="Segoe UI"/>
          <w:color w:val="212121"/>
          <w:sz w:val="22"/>
          <w:szCs w:val="22"/>
          <w:shd w:val="clear" w:color="auto" w:fill="FFFFFF"/>
        </w:rPr>
        <w:t>(1), 267–293. doi.org/10.1007/s10940-021-09493-x</w:t>
      </w:r>
    </w:p>
    <w:p w14:paraId="188B36F9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Profit &amp; Material Gain</w:t>
      </w:r>
    </w:p>
    <w:p w14:paraId="2FC8A455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Block, R., &amp; Block, C. (2000). The </w:t>
      </w:r>
      <w:proofErr w:type="spellStart"/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bronx</w:t>
      </w:r>
      <w:proofErr w:type="spellEnd"/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and </w:t>
      </w:r>
      <w:proofErr w:type="spellStart"/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chicago</w:t>
      </w:r>
      <w:proofErr w:type="spellEnd"/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: street robbery in the environs of rapid </w:t>
      </w:r>
    </w:p>
    <w:p w14:paraId="3F551B5C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transit stations. In V. Goldsmith, P. G. McGuire, J. H. Mollenkopf, T. A. Ross (Eds.) The </w:t>
      </w:r>
    </w:p>
    <w:p w14:paraId="3F076107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Bronx and Chicago: Street robbery in the environs of rapid transit stations (pp. 137-</w:t>
      </w:r>
    </w:p>
    <w:p w14:paraId="192223C2" w14:textId="77777777" w:rsidR="001F35B5" w:rsidRPr="004D1E9A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4D1E9A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152). SAGE Publications, Inc., doi.org/10.4135/9781452220369.n11</w:t>
      </w:r>
    </w:p>
    <w:p w14:paraId="4DC297A0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 w:rsidRPr="004D1E9A">
        <w:rPr>
          <w:rFonts w:ascii="Avenir Next" w:hAnsi="Avenir Next"/>
          <w:color w:val="000000"/>
          <w:sz w:val="22"/>
          <w:szCs w:val="22"/>
        </w:rPr>
        <w:t xml:space="preserve">Cook, P. J., &amp; Laub, J. H. (2002). After the epidemic: Recent trends in youth violence in the </w:t>
      </w:r>
    </w:p>
    <w:p w14:paraId="3D3FC046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4D1E9A">
        <w:rPr>
          <w:rFonts w:ascii="Avenir Next" w:hAnsi="Avenir Next"/>
          <w:color w:val="000000"/>
          <w:sz w:val="22"/>
          <w:szCs w:val="22"/>
        </w:rPr>
        <w:t>United States. In M. Tonry (Ed.),</w:t>
      </w:r>
      <w:r w:rsidRPr="004D1E9A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4D1E9A">
        <w:rPr>
          <w:rStyle w:val="Emphasis"/>
          <w:rFonts w:ascii="Avenir Next" w:hAnsi="Avenir Next"/>
          <w:color w:val="000000"/>
          <w:sz w:val="22"/>
          <w:szCs w:val="22"/>
        </w:rPr>
        <w:t>Crime and justice: A review of research</w:t>
      </w:r>
      <w:r w:rsidRPr="004D1E9A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4D1E9A">
        <w:rPr>
          <w:rFonts w:ascii="Avenir Next" w:hAnsi="Avenir Next"/>
          <w:color w:val="000000"/>
          <w:sz w:val="22"/>
          <w:szCs w:val="22"/>
        </w:rPr>
        <w:t>(Vol. 29, pp. 117–</w:t>
      </w:r>
    </w:p>
    <w:p w14:paraId="51C00D87" w14:textId="77777777" w:rsidR="001F35B5" w:rsidRPr="004D1E9A" w:rsidRDefault="001F35B5" w:rsidP="001F35B5">
      <w:pPr>
        <w:spacing w:after="0" w:line="240" w:lineRule="auto"/>
        <w:rPr>
          <w:rFonts w:ascii="Avenir Next" w:hAnsi="Avenir Next"/>
          <w:color w:val="262626"/>
          <w:sz w:val="22"/>
          <w:szCs w:val="22"/>
          <w:shd w:val="clear" w:color="auto" w:fill="FFFFFF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4D1E9A">
        <w:rPr>
          <w:rFonts w:ascii="Avenir Next" w:hAnsi="Avenir Next"/>
          <w:color w:val="000000"/>
          <w:sz w:val="22"/>
          <w:szCs w:val="22"/>
        </w:rPr>
        <w:t>153). University of Chicago Press.</w:t>
      </w:r>
    </w:p>
    <w:p w14:paraId="4FD3D48D" w14:textId="77777777" w:rsidR="001F35B5" w:rsidRDefault="001F35B5" w:rsidP="001F35B5">
      <w:pPr>
        <w:spacing w:after="0" w:line="240" w:lineRule="auto"/>
        <w:rPr>
          <w:rStyle w:val="Emphasis"/>
          <w:rFonts w:ascii="Avenir Next" w:hAnsi="Avenir Next" w:cs="Arial"/>
          <w:color w:val="333333"/>
          <w:sz w:val="22"/>
          <w:szCs w:val="22"/>
        </w:rPr>
      </w:pPr>
      <w:r w:rsidRPr="004D1E9A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Reiss, A. J., Jr., &amp; Roth, J. A. (Eds.). (1993).</w:t>
      </w:r>
      <w:r w:rsidRPr="004D1E9A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4D1E9A">
        <w:rPr>
          <w:rStyle w:val="Emphasis"/>
          <w:rFonts w:ascii="Avenir Next" w:hAnsi="Avenir Next" w:cs="Arial"/>
          <w:color w:val="333333"/>
          <w:sz w:val="22"/>
          <w:szCs w:val="22"/>
        </w:rPr>
        <w:t xml:space="preserve">Understanding and preventing violence, Vol. </w:t>
      </w:r>
    </w:p>
    <w:p w14:paraId="0C8DFD44" w14:textId="77777777" w:rsidR="001F35B5" w:rsidRPr="004D1E9A" w:rsidRDefault="001F35B5" w:rsidP="001F35B5">
      <w:pPr>
        <w:spacing w:after="0" w:line="240" w:lineRule="auto"/>
        <w:rPr>
          <w:rFonts w:ascii="Avenir Next" w:eastAsia="Times New Roman" w:hAnsi="Avenir Next" w:cs="Times New Roman"/>
          <w:kern w:val="0"/>
          <w:sz w:val="22"/>
          <w:szCs w:val="22"/>
          <w14:ligatures w14:val="none"/>
        </w:rPr>
      </w:pPr>
      <w:r>
        <w:rPr>
          <w:rStyle w:val="Emphasis"/>
          <w:rFonts w:ascii="Avenir Next" w:hAnsi="Avenir Next" w:cs="Arial"/>
          <w:color w:val="333333"/>
          <w:sz w:val="22"/>
          <w:szCs w:val="22"/>
        </w:rPr>
        <w:lastRenderedPageBreak/>
        <w:t xml:space="preserve">          </w:t>
      </w:r>
      <w:r w:rsidRPr="004D1E9A">
        <w:rPr>
          <w:rStyle w:val="Emphasis"/>
          <w:rFonts w:ascii="Avenir Next" w:hAnsi="Avenir Next" w:cs="Arial"/>
          <w:color w:val="333333"/>
          <w:sz w:val="22"/>
          <w:szCs w:val="22"/>
        </w:rPr>
        <w:t>1.</w:t>
      </w:r>
      <w:r w:rsidRPr="004D1E9A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4D1E9A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National Academy Press.</w:t>
      </w:r>
    </w:p>
    <w:p w14:paraId="3E39DD97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Sexual Motivation</w:t>
      </w:r>
    </w:p>
    <w:p w14:paraId="4CF6B30F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Chopin, J., &amp; Beauregard, E. (2018). The Sexual Murderer Is a Distinct Type of    </w:t>
      </w:r>
    </w:p>
    <w:p w14:paraId="2F40320C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i/>
          <w:iCs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          Offender.</w:t>
      </w:r>
      <w:r w:rsidRPr="00D94EC9">
        <w:rPr>
          <w:rStyle w:val="apple-converted-space"/>
          <w:rFonts w:ascii="Avenir Next" w:hAnsi="Avenir Next"/>
          <w:color w:val="000000" w:themeColor="text1"/>
          <w:sz w:val="22"/>
          <w:szCs w:val="22"/>
        </w:rPr>
        <w:t> </w:t>
      </w:r>
      <w:r w:rsidRPr="00D94EC9">
        <w:rPr>
          <w:rFonts w:ascii="Avenir Next" w:hAnsi="Avenir Next"/>
          <w:i/>
          <w:iCs/>
          <w:color w:val="000000" w:themeColor="text1"/>
          <w:sz w:val="22"/>
          <w:szCs w:val="22"/>
        </w:rPr>
        <w:t xml:space="preserve">International Journal of Offender Therapy and Comparative </w:t>
      </w:r>
    </w:p>
    <w:p w14:paraId="4CCCC9E7" w14:textId="77777777" w:rsidR="001F35B5" w:rsidRPr="0045410D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i/>
          <w:iCs/>
          <w:color w:val="000000" w:themeColor="text1"/>
          <w:sz w:val="22"/>
          <w:szCs w:val="22"/>
        </w:rPr>
        <w:t xml:space="preserve">          Criminology</w:t>
      </w:r>
      <w:r w:rsidRPr="00D94EC9">
        <w:rPr>
          <w:rFonts w:ascii="Avenir Next" w:hAnsi="Avenir Next"/>
          <w:color w:val="000000" w:themeColor="text1"/>
          <w:sz w:val="22"/>
          <w:szCs w:val="22"/>
        </w:rPr>
        <w:t>,</w:t>
      </w:r>
      <w:r w:rsidRPr="00D94EC9">
        <w:rPr>
          <w:rStyle w:val="apple-converted-space"/>
          <w:rFonts w:ascii="Avenir Next" w:hAnsi="Avenir Next"/>
          <w:color w:val="000000" w:themeColor="text1"/>
          <w:sz w:val="22"/>
          <w:szCs w:val="22"/>
        </w:rPr>
        <w:t> </w:t>
      </w:r>
      <w:r w:rsidRPr="00D94EC9">
        <w:rPr>
          <w:rFonts w:ascii="Avenir Next" w:hAnsi="Avenir Next"/>
          <w:i/>
          <w:iCs/>
          <w:color w:val="000000" w:themeColor="text1"/>
          <w:sz w:val="22"/>
          <w:szCs w:val="22"/>
        </w:rPr>
        <w:t>63</w:t>
      </w: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(9), 1597-1620. </w:t>
      </w:r>
      <w:proofErr w:type="spellStart"/>
      <w:r w:rsidRPr="00D94EC9">
        <w:rPr>
          <w:rFonts w:ascii="Avenir Next" w:hAnsi="Avenir Next"/>
          <w:color w:val="000000" w:themeColor="text1"/>
          <w:sz w:val="22"/>
          <w:szCs w:val="22"/>
        </w:rPr>
        <w:t>doi</w:t>
      </w:r>
      <w:proofErr w:type="spellEnd"/>
      <w:r w:rsidRPr="00D94EC9">
        <w:rPr>
          <w:rFonts w:ascii="Avenir Next" w:hAnsi="Avenir Next"/>
          <w:color w:val="000000" w:themeColor="text1"/>
          <w:sz w:val="22"/>
          <w:szCs w:val="22"/>
        </w:rPr>
        <w:t>: 10.11770306624X18817445</w:t>
      </w:r>
    </w:p>
    <w:p w14:paraId="676A910F" w14:textId="77777777" w:rsidR="001F35B5" w:rsidRDefault="001F35B5" w:rsidP="001F35B5">
      <w:pPr>
        <w:spacing w:after="0" w:line="240" w:lineRule="auto"/>
        <w:rPr>
          <w:rFonts w:ascii="Avenir Next" w:hAnsi="Avenir Next"/>
          <w:color w:val="232323"/>
          <w:sz w:val="22"/>
          <w:szCs w:val="22"/>
          <w:shd w:val="clear" w:color="auto" w:fill="FFFFFF"/>
        </w:rPr>
      </w:pPr>
      <w:r w:rsidRPr="00D94EC9">
        <w:rPr>
          <w:rFonts w:ascii="Avenir Next" w:hAnsi="Avenir Next"/>
          <w:color w:val="232323"/>
          <w:sz w:val="22"/>
          <w:szCs w:val="22"/>
          <w:shd w:val="clear" w:color="auto" w:fill="FFFFFF"/>
        </w:rPr>
        <w:t xml:space="preserve">Hazelwood, R. R., &amp; Douglas, J. E. (1980). The Lust Murderer (pp. 18-22). FBI Law Enforcement </w:t>
      </w:r>
    </w:p>
    <w:p w14:paraId="7E4BED19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>
        <w:rPr>
          <w:rFonts w:ascii="Avenir Next" w:hAnsi="Avenir Next"/>
          <w:color w:val="232323"/>
          <w:sz w:val="22"/>
          <w:szCs w:val="22"/>
          <w:shd w:val="clear" w:color="auto" w:fill="FFFFFF"/>
        </w:rPr>
        <w:t xml:space="preserve">          </w:t>
      </w:r>
      <w:r w:rsidRPr="00D94EC9">
        <w:rPr>
          <w:rFonts w:ascii="Avenir Next" w:hAnsi="Avenir Next"/>
          <w:color w:val="232323"/>
          <w:sz w:val="22"/>
          <w:szCs w:val="22"/>
          <w:shd w:val="clear" w:color="auto" w:fill="FFFFFF"/>
        </w:rPr>
        <w:t>Bulletin, US Department of Justice.</w:t>
      </w: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      </w:t>
      </w:r>
    </w:p>
    <w:p w14:paraId="41D3D390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Healey, J., Beauregard, E., Beech, A., &amp; </w:t>
      </w:r>
      <w:proofErr w:type="spellStart"/>
      <w:r w:rsidRPr="00D94EC9">
        <w:rPr>
          <w:rFonts w:ascii="Avenir Next" w:hAnsi="Avenir Next"/>
          <w:color w:val="000000" w:themeColor="text1"/>
          <w:sz w:val="22"/>
          <w:szCs w:val="22"/>
        </w:rPr>
        <w:t>Vettor</w:t>
      </w:r>
      <w:proofErr w:type="spellEnd"/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, S. (2014). Is the Sexual Murderer a Unique </w:t>
      </w:r>
    </w:p>
    <w:p w14:paraId="76682256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          Type of Offender? A Typology of Violent Sexual Offenders Using Crime Scene </w:t>
      </w:r>
    </w:p>
    <w:p w14:paraId="13FA3415" w14:textId="77777777" w:rsidR="001F35B5" w:rsidRPr="00D94EC9" w:rsidRDefault="001F35B5" w:rsidP="001F35B5">
      <w:pPr>
        <w:spacing w:after="0" w:line="240" w:lineRule="auto"/>
        <w:rPr>
          <w:rFonts w:ascii="Avenir Next" w:hAnsi="Avenir Next"/>
          <w:color w:val="000000" w:themeColor="text1"/>
          <w:sz w:val="22"/>
          <w:szCs w:val="22"/>
        </w:rPr>
      </w:pP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          Behaviors.</w:t>
      </w:r>
      <w:r w:rsidRPr="00D94EC9">
        <w:rPr>
          <w:rStyle w:val="apple-converted-space"/>
          <w:rFonts w:ascii="Avenir Next" w:hAnsi="Avenir Next"/>
          <w:color w:val="000000" w:themeColor="text1"/>
          <w:sz w:val="22"/>
          <w:szCs w:val="22"/>
        </w:rPr>
        <w:t> </w:t>
      </w:r>
      <w:r w:rsidRPr="00D94EC9">
        <w:rPr>
          <w:rFonts w:ascii="Avenir Next" w:hAnsi="Avenir Next"/>
          <w:i/>
          <w:iCs/>
          <w:color w:val="000000" w:themeColor="text1"/>
          <w:sz w:val="22"/>
          <w:szCs w:val="22"/>
        </w:rPr>
        <w:t>Sexual Abuse</w:t>
      </w:r>
      <w:r w:rsidRPr="00D94EC9">
        <w:rPr>
          <w:rFonts w:ascii="Avenir Next" w:hAnsi="Avenir Next"/>
          <w:color w:val="000000" w:themeColor="text1"/>
          <w:sz w:val="22"/>
          <w:szCs w:val="22"/>
        </w:rPr>
        <w:t>,</w:t>
      </w:r>
      <w:r w:rsidRPr="00D94EC9">
        <w:rPr>
          <w:rStyle w:val="apple-converted-space"/>
          <w:rFonts w:ascii="Avenir Next" w:hAnsi="Avenir Next"/>
          <w:color w:val="000000" w:themeColor="text1"/>
          <w:sz w:val="22"/>
          <w:szCs w:val="22"/>
        </w:rPr>
        <w:t> </w:t>
      </w:r>
      <w:r w:rsidRPr="00D94EC9">
        <w:rPr>
          <w:rFonts w:ascii="Avenir Next" w:hAnsi="Avenir Next"/>
          <w:i/>
          <w:iCs/>
          <w:color w:val="000000" w:themeColor="text1"/>
          <w:sz w:val="22"/>
          <w:szCs w:val="22"/>
        </w:rPr>
        <w:t>28</w:t>
      </w:r>
      <w:r w:rsidRPr="00D94EC9">
        <w:rPr>
          <w:rFonts w:ascii="Avenir Next" w:hAnsi="Avenir Next"/>
          <w:color w:val="000000" w:themeColor="text1"/>
          <w:sz w:val="22"/>
          <w:szCs w:val="22"/>
        </w:rPr>
        <w:t xml:space="preserve">(6), 512-533. </w:t>
      </w:r>
      <w:proofErr w:type="spellStart"/>
      <w:r w:rsidRPr="00D94EC9">
        <w:rPr>
          <w:rFonts w:ascii="Avenir Next" w:hAnsi="Avenir Next"/>
          <w:color w:val="000000" w:themeColor="text1"/>
          <w:sz w:val="22"/>
          <w:szCs w:val="22"/>
        </w:rPr>
        <w:t>doi</w:t>
      </w:r>
      <w:proofErr w:type="spellEnd"/>
      <w:r w:rsidRPr="00D94EC9">
        <w:rPr>
          <w:rFonts w:ascii="Avenir Next" w:hAnsi="Avenir Next"/>
          <w:color w:val="000000" w:themeColor="text1"/>
          <w:sz w:val="22"/>
          <w:szCs w:val="22"/>
        </w:rPr>
        <w:t>: 10.1177/1079063214547583</w:t>
      </w:r>
    </w:p>
    <w:p w14:paraId="00ACC041" w14:textId="77777777" w:rsidR="001F35B5" w:rsidRPr="00D94EC9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</w:pP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>Meloy, J. R. (2000). </w:t>
      </w:r>
      <w:r w:rsidRPr="00D94EC9">
        <w:rPr>
          <w:rFonts w:ascii="Avenir Next" w:eastAsia="Times New Roman" w:hAnsi="Avenir Next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The nature and dynamics of sexual homicide.</w:t>
      </w: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 xml:space="preserve"> Academic Press. </w:t>
      </w:r>
      <w:proofErr w:type="spellStart"/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>doi</w:t>
      </w:r>
      <w:proofErr w:type="spellEnd"/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7E58410C" w14:textId="77777777" w:rsidR="001F35B5" w:rsidRPr="00D94EC9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</w:pP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 xml:space="preserve">          10.1016/S1359-1789(99)00006-3</w:t>
      </w:r>
    </w:p>
    <w:p w14:paraId="1AC4557C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</w:pP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>Ressler, R. J., Burgess, A. W., &amp; Douglas, J. E. (1988). </w:t>
      </w:r>
      <w:r w:rsidRPr="00D94EC9">
        <w:rPr>
          <w:rFonts w:ascii="Avenir Next" w:eastAsia="Times New Roman" w:hAnsi="Avenir Next" w:cs="Times New Roman"/>
          <w:i/>
          <w:iCs/>
          <w:color w:val="000000" w:themeColor="text1"/>
          <w:kern w:val="0"/>
          <w:sz w:val="22"/>
          <w:szCs w:val="22"/>
          <w14:ligatures w14:val="none"/>
        </w:rPr>
        <w:t>Sexual Homicide: Patterns and Motives</w:t>
      </w: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 xml:space="preserve">. </w:t>
      </w:r>
    </w:p>
    <w:p w14:paraId="7910391B" w14:textId="77777777" w:rsidR="001F35B5" w:rsidRPr="00BB7D63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 xml:space="preserve">          </w:t>
      </w:r>
      <w:r w:rsidRPr="00D94EC9">
        <w:rPr>
          <w:rFonts w:ascii="Avenir Next" w:eastAsia="Times New Roman" w:hAnsi="Avenir Next" w:cs="Times New Roman"/>
          <w:color w:val="000000" w:themeColor="text1"/>
          <w:kern w:val="0"/>
          <w:sz w:val="22"/>
          <w:szCs w:val="22"/>
          <w14:ligatures w14:val="none"/>
        </w:rPr>
        <w:t>Lexington Books.</w:t>
      </w:r>
    </w:p>
    <w:p w14:paraId="7E6BB073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Ideological / Political Violence</w:t>
      </w:r>
    </w:p>
    <w:p w14:paraId="045D1E59" w14:textId="77777777" w:rsidR="001F35B5" w:rsidRDefault="001F35B5" w:rsidP="001F35B5">
      <w:pPr>
        <w:spacing w:after="0" w:line="240" w:lineRule="auto"/>
        <w:rPr>
          <w:rStyle w:val="Emphasis"/>
          <w:rFonts w:ascii="Avenir Next" w:hAnsi="Avenir Next" w:cs="Arial"/>
          <w:color w:val="212529"/>
          <w:sz w:val="22"/>
          <w:szCs w:val="22"/>
        </w:rPr>
      </w:pPr>
      <w:r w:rsidRPr="000632B0">
        <w:rPr>
          <w:rFonts w:ascii="Avenir Next" w:hAnsi="Avenir Next" w:cs="Arial"/>
          <w:color w:val="212529"/>
          <w:sz w:val="22"/>
          <w:szCs w:val="22"/>
          <w:shd w:val="clear" w:color="auto" w:fill="FFFFFF"/>
        </w:rPr>
        <w:t xml:space="preserve">Horgan, J. G. (2017). Psychology of terrorism: Introduction to the special issue. </w:t>
      </w:r>
      <w:r w:rsidRPr="000632B0">
        <w:rPr>
          <w:rStyle w:val="Emphasis"/>
          <w:rFonts w:ascii="Avenir Next" w:hAnsi="Avenir Next" w:cs="Arial"/>
          <w:color w:val="212529"/>
          <w:sz w:val="22"/>
          <w:szCs w:val="22"/>
        </w:rPr>
        <w:t xml:space="preserve">American </w:t>
      </w:r>
    </w:p>
    <w:p w14:paraId="0361E579" w14:textId="77777777" w:rsidR="001F35B5" w:rsidRPr="000632B0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Style w:val="Emphasis"/>
          <w:rFonts w:ascii="Avenir Next" w:hAnsi="Avenir Next" w:cs="Arial"/>
          <w:color w:val="212529"/>
          <w:sz w:val="22"/>
          <w:szCs w:val="22"/>
        </w:rPr>
        <w:t xml:space="preserve">          </w:t>
      </w:r>
      <w:r w:rsidRPr="000632B0">
        <w:rPr>
          <w:rStyle w:val="Emphasis"/>
          <w:rFonts w:ascii="Avenir Next" w:hAnsi="Avenir Next" w:cs="Arial"/>
          <w:color w:val="212529"/>
          <w:sz w:val="22"/>
          <w:szCs w:val="22"/>
        </w:rPr>
        <w:t>Psychologist, 72</w:t>
      </w:r>
      <w:r w:rsidRPr="000632B0">
        <w:rPr>
          <w:rFonts w:ascii="Avenir Next" w:hAnsi="Avenir Next" w:cs="Arial"/>
          <w:color w:val="212529"/>
          <w:sz w:val="22"/>
          <w:szCs w:val="22"/>
          <w:shd w:val="clear" w:color="auto" w:fill="FFFFFF"/>
        </w:rPr>
        <w:t>(3), 199–204. doi.org/10.1037/amp0000148</w:t>
      </w:r>
    </w:p>
    <w:p w14:paraId="5DACFBB7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 w:rsidRPr="000632B0">
        <w:rPr>
          <w:rFonts w:ascii="Avenir Next" w:hAnsi="Avenir Next"/>
          <w:color w:val="000000"/>
          <w:sz w:val="22"/>
          <w:szCs w:val="22"/>
        </w:rPr>
        <w:t xml:space="preserve">Kruglanski, A. W., Gelfand, M. J., Bélanger, J. J., Sheveland, A., </w:t>
      </w:r>
      <w:proofErr w:type="spellStart"/>
      <w:r w:rsidRPr="000632B0">
        <w:rPr>
          <w:rFonts w:ascii="Avenir Next" w:hAnsi="Avenir Next"/>
          <w:color w:val="000000"/>
          <w:sz w:val="22"/>
          <w:szCs w:val="22"/>
        </w:rPr>
        <w:t>Hetiarachchi</w:t>
      </w:r>
      <w:proofErr w:type="spellEnd"/>
      <w:r w:rsidRPr="000632B0">
        <w:rPr>
          <w:rFonts w:ascii="Avenir Next" w:hAnsi="Avenir Next"/>
          <w:color w:val="000000"/>
          <w:sz w:val="22"/>
          <w:szCs w:val="22"/>
        </w:rPr>
        <w:t xml:space="preserve">, M., &amp; Gunaratna, </w:t>
      </w:r>
    </w:p>
    <w:p w14:paraId="5041947D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0632B0">
        <w:rPr>
          <w:rFonts w:ascii="Avenir Next" w:hAnsi="Avenir Next"/>
          <w:color w:val="000000"/>
          <w:sz w:val="22"/>
          <w:szCs w:val="22"/>
        </w:rPr>
        <w:t xml:space="preserve">R. (2014). The psychology of radicalization and deradicalization: How significance quest </w:t>
      </w:r>
    </w:p>
    <w:p w14:paraId="7EEA66A8" w14:textId="77777777" w:rsidR="001F35B5" w:rsidRPr="000632B0" w:rsidRDefault="001F35B5" w:rsidP="001F35B5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0632B0">
        <w:rPr>
          <w:rFonts w:ascii="Avenir Next" w:hAnsi="Avenir Next"/>
          <w:color w:val="000000"/>
          <w:sz w:val="22"/>
          <w:szCs w:val="22"/>
        </w:rPr>
        <w:t>impacts violent extremism.</w:t>
      </w:r>
      <w:r w:rsidRPr="000632B0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0632B0">
        <w:rPr>
          <w:rStyle w:val="Emphasis"/>
          <w:rFonts w:ascii="Avenir Next" w:hAnsi="Avenir Next"/>
          <w:color w:val="000000"/>
          <w:sz w:val="22"/>
          <w:szCs w:val="22"/>
        </w:rPr>
        <w:t>Political Psychology, 35</w:t>
      </w:r>
      <w:r w:rsidRPr="000632B0">
        <w:rPr>
          <w:rFonts w:ascii="Avenir Next" w:hAnsi="Avenir Next"/>
          <w:color w:val="000000"/>
          <w:sz w:val="22"/>
          <w:szCs w:val="22"/>
        </w:rPr>
        <w:t>(1), 69–</w:t>
      </w:r>
      <w:r>
        <w:rPr>
          <w:rFonts w:ascii="Avenir Next" w:hAnsi="Avenir Next"/>
          <w:color w:val="000000"/>
          <w:sz w:val="22"/>
          <w:szCs w:val="22"/>
        </w:rPr>
        <w:t xml:space="preserve">93. </w:t>
      </w:r>
      <w:proofErr w:type="spellStart"/>
      <w:r>
        <w:rPr>
          <w:rFonts w:ascii="Avenir Next" w:hAnsi="Avenir Next"/>
          <w:color w:val="000000"/>
          <w:sz w:val="22"/>
          <w:szCs w:val="22"/>
        </w:rPr>
        <w:t>doi</w:t>
      </w:r>
      <w:proofErr w:type="spellEnd"/>
      <w:r>
        <w:rPr>
          <w:rFonts w:ascii="Avenir Next" w:hAnsi="Avenir Next"/>
          <w:color w:val="000000"/>
          <w:sz w:val="22"/>
          <w:szCs w:val="22"/>
        </w:rPr>
        <w:t>: 10.1111/pops.12163</w:t>
      </w:r>
      <w:r w:rsidRPr="000632B0">
        <w:rPr>
          <w:rFonts w:ascii="Avenir Next" w:hAnsi="Avenir Next"/>
          <w:sz w:val="22"/>
          <w:szCs w:val="22"/>
        </w:rPr>
        <w:t xml:space="preserve"> </w:t>
      </w:r>
    </w:p>
    <w:p w14:paraId="017146C7" w14:textId="77777777" w:rsidR="001F35B5" w:rsidRPr="009211FC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McCauley, C., &amp; Moskalenko, S. (2008). Mechanisms of Political Radicalization: </w:t>
      </w:r>
    </w:p>
    <w:p w14:paraId="71B4EAA0" w14:textId="77777777" w:rsidR="001F35B5" w:rsidRPr="009211FC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          Pathways Toward Terrorism.</w:t>
      </w:r>
      <w:r w:rsidRPr="009211FC">
        <w:rPr>
          <w:rStyle w:val="apple-converted-space"/>
          <w:rFonts w:ascii="Avenir Next" w:hAnsi="Avenir Next" w:cs="Open Sans"/>
          <w:color w:val="333333"/>
          <w:sz w:val="22"/>
          <w:szCs w:val="22"/>
          <w:shd w:val="clear" w:color="auto" w:fill="FFFFFF"/>
        </w:rPr>
        <w:t> </w:t>
      </w:r>
      <w:r w:rsidRPr="009211FC">
        <w:rPr>
          <w:rFonts w:ascii="Avenir Next" w:hAnsi="Avenir Next" w:cs="Open Sans"/>
          <w:i/>
          <w:iCs/>
          <w:color w:val="333333"/>
          <w:sz w:val="22"/>
          <w:szCs w:val="22"/>
        </w:rPr>
        <w:t>Terrorism and Political Violence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,</w:t>
      </w:r>
      <w:r w:rsidRPr="009211FC">
        <w:rPr>
          <w:rStyle w:val="apple-converted-space"/>
          <w:rFonts w:ascii="Avenir Next" w:hAnsi="Avenir Next" w:cs="Open Sans"/>
          <w:color w:val="333333"/>
          <w:sz w:val="22"/>
          <w:szCs w:val="22"/>
          <w:shd w:val="clear" w:color="auto" w:fill="FFFFFF"/>
        </w:rPr>
        <w:t> </w:t>
      </w:r>
      <w:r w:rsidRPr="009211FC">
        <w:rPr>
          <w:rFonts w:ascii="Avenir Next" w:hAnsi="Avenir Next" w:cs="Open Sans"/>
          <w:i/>
          <w:iCs/>
          <w:color w:val="333333"/>
          <w:sz w:val="22"/>
          <w:szCs w:val="22"/>
        </w:rPr>
        <w:t>20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(3), 415–433. </w:t>
      </w:r>
    </w:p>
    <w:p w14:paraId="4499EE04" w14:textId="77777777" w:rsidR="001F35B5" w:rsidRPr="009211FC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          </w:t>
      </w:r>
      <w:proofErr w:type="spellStart"/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doi</w:t>
      </w:r>
      <w:proofErr w:type="spellEnd"/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: 10.1080/09546550802073367</w:t>
      </w:r>
    </w:p>
    <w:p w14:paraId="604CF86D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9211FC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Pape, Robert Anthony. Dying to Win: The Strategic Logic of Suicide Terrorism. Random </w:t>
      </w: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</w:t>
      </w:r>
    </w:p>
    <w:p w14:paraId="03E359CC" w14:textId="77777777" w:rsidR="001F35B5" w:rsidRPr="009211FC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9211FC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House Trade </w:t>
      </w:r>
      <w:proofErr w:type="spellStart"/>
      <w:r w:rsidRPr="009211FC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pbk</w:t>
      </w:r>
      <w:proofErr w:type="spellEnd"/>
      <w:r w:rsidRPr="009211FC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. ed. New York: Random House Trade Paperbacks, 2006. Print.</w:t>
      </w:r>
    </w:p>
    <w:p w14:paraId="43F8A5AD" w14:textId="77777777" w:rsidR="001F35B5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Wood, N. R., &amp; Hales, A. H. (2025). Basic Psychological Needs and Extremism: Understanding </w:t>
      </w:r>
    </w:p>
    <w:p w14:paraId="34F8AB06" w14:textId="77777777" w:rsidR="001F35B5" w:rsidRDefault="001F35B5" w:rsidP="001F35B5">
      <w:pPr>
        <w:spacing w:after="0" w:line="240" w:lineRule="auto"/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</w:pPr>
      <w:r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lastRenderedPageBreak/>
        <w:t xml:space="preserve">          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Theories Through Meta-Analysis.</w:t>
      </w:r>
      <w:r w:rsidRPr="009211FC">
        <w:rPr>
          <w:rStyle w:val="apple-converted-space"/>
          <w:rFonts w:ascii="Avenir Next" w:hAnsi="Avenir Next" w:cs="Open Sans"/>
          <w:color w:val="333333"/>
          <w:sz w:val="22"/>
          <w:szCs w:val="22"/>
          <w:shd w:val="clear" w:color="auto" w:fill="FFFFFF"/>
        </w:rPr>
        <w:t> </w:t>
      </w:r>
      <w:r w:rsidRPr="009211FC">
        <w:rPr>
          <w:rFonts w:ascii="Avenir Next" w:hAnsi="Avenir Next" w:cs="Open Sans"/>
          <w:i/>
          <w:iCs/>
          <w:color w:val="333333"/>
          <w:sz w:val="22"/>
          <w:szCs w:val="22"/>
        </w:rPr>
        <w:t>Terrorism and Political Violence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,</w:t>
      </w:r>
      <w:r w:rsidRPr="009211FC">
        <w:rPr>
          <w:rStyle w:val="apple-converted-space"/>
          <w:rFonts w:ascii="Avenir Next" w:hAnsi="Avenir Next" w:cs="Open Sans"/>
          <w:color w:val="333333"/>
          <w:sz w:val="22"/>
          <w:szCs w:val="22"/>
          <w:shd w:val="clear" w:color="auto" w:fill="FFFFFF"/>
        </w:rPr>
        <w:t> </w:t>
      </w:r>
      <w:r w:rsidRPr="009211FC">
        <w:rPr>
          <w:rFonts w:ascii="Avenir Next" w:hAnsi="Avenir Next" w:cs="Open Sans"/>
          <w:i/>
          <w:iCs/>
          <w:color w:val="333333"/>
          <w:sz w:val="22"/>
          <w:szCs w:val="22"/>
        </w:rPr>
        <w:t>37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(6), 769–795. </w:t>
      </w:r>
      <w:proofErr w:type="spellStart"/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doi</w:t>
      </w:r>
      <w:proofErr w:type="spellEnd"/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: </w:t>
      </w:r>
      <w:r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   </w:t>
      </w:r>
    </w:p>
    <w:p w14:paraId="42C5E277" w14:textId="77777777" w:rsidR="001F35B5" w:rsidRPr="009211FC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 xml:space="preserve">          </w:t>
      </w:r>
      <w:r w:rsidRPr="009211FC">
        <w:rPr>
          <w:rFonts w:ascii="Avenir Next" w:hAnsi="Avenir Next" w:cs="Open Sans"/>
          <w:color w:val="333333"/>
          <w:sz w:val="22"/>
          <w:szCs w:val="22"/>
          <w:shd w:val="clear" w:color="auto" w:fill="FFFFFF"/>
        </w:rPr>
        <w:t>10.1080/09546553.2024.2373334</w:t>
      </w:r>
    </w:p>
    <w:p w14:paraId="3C8DCE8A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Cultural / Honor-Based Violence</w:t>
      </w:r>
    </w:p>
    <w:p w14:paraId="27395FC6" w14:textId="77777777" w:rsidR="001F35B5" w:rsidRPr="00743F07" w:rsidRDefault="001F35B5" w:rsidP="001F35B5">
      <w:pPr>
        <w:spacing w:after="0" w:line="240" w:lineRule="auto"/>
        <w:rPr>
          <w:rStyle w:val="Emphasis"/>
          <w:rFonts w:ascii="Avenir Next" w:hAnsi="Avenir Next"/>
          <w:color w:val="000000"/>
          <w:sz w:val="22"/>
          <w:szCs w:val="22"/>
        </w:rPr>
      </w:pPr>
      <w:r w:rsidRPr="00743F07">
        <w:rPr>
          <w:rFonts w:ascii="Avenir Next" w:hAnsi="Avenir Next"/>
          <w:color w:val="000000"/>
          <w:sz w:val="22"/>
          <w:szCs w:val="22"/>
        </w:rPr>
        <w:t>Chesler, P. (2021). Honor killing: A form of femicide.</w:t>
      </w:r>
      <w:r w:rsidRPr="00743F07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743F07">
        <w:rPr>
          <w:rStyle w:val="Emphasis"/>
          <w:rFonts w:ascii="Avenir Next" w:hAnsi="Avenir Next"/>
          <w:color w:val="000000"/>
          <w:sz w:val="22"/>
          <w:szCs w:val="22"/>
        </w:rPr>
        <w:t xml:space="preserve">Dignity: A Journal of Analysis of </w:t>
      </w:r>
    </w:p>
    <w:p w14:paraId="5F1BE806" w14:textId="77777777" w:rsidR="001F35B5" w:rsidRPr="00743F07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 w:rsidRPr="00743F07">
        <w:rPr>
          <w:rStyle w:val="Emphasis"/>
          <w:rFonts w:ascii="Avenir Next" w:hAnsi="Avenir Next"/>
          <w:color w:val="000000"/>
          <w:sz w:val="22"/>
          <w:szCs w:val="22"/>
        </w:rPr>
        <w:t xml:space="preserve">          Exploitation and Violence, 6</w:t>
      </w:r>
      <w:r w:rsidRPr="00743F07">
        <w:rPr>
          <w:rFonts w:ascii="Avenir Next" w:hAnsi="Avenir Next"/>
          <w:color w:val="000000"/>
          <w:sz w:val="22"/>
          <w:szCs w:val="22"/>
        </w:rPr>
        <w:t xml:space="preserve">(5), Article 8. </w:t>
      </w:r>
      <w:proofErr w:type="spellStart"/>
      <w:r w:rsidRPr="00743F07">
        <w:rPr>
          <w:rFonts w:ascii="Avenir Next" w:hAnsi="Avenir Next"/>
          <w:color w:val="000000"/>
          <w:sz w:val="22"/>
          <w:szCs w:val="22"/>
        </w:rPr>
        <w:t>doi</w:t>
      </w:r>
      <w:proofErr w:type="spellEnd"/>
      <w:r w:rsidRPr="00743F07">
        <w:rPr>
          <w:rFonts w:ascii="Avenir Next" w:hAnsi="Avenir Next"/>
          <w:color w:val="000000"/>
          <w:sz w:val="22"/>
          <w:szCs w:val="22"/>
        </w:rPr>
        <w:t>: 10.23860/dignity.2021.06.05.08</w:t>
      </w:r>
    </w:p>
    <w:p w14:paraId="4CA117C1" w14:textId="77777777" w:rsidR="001F35B5" w:rsidRPr="00743F07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Chesler, P., (2010). Worldwide trends in honor killings. 17. 3-11.</w:t>
      </w:r>
    </w:p>
    <w:p w14:paraId="5B191E54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Gill, Aisha. (2009). Honor Killings and the Quest for Justice in Black and Minority Ethnic </w:t>
      </w:r>
    </w:p>
    <w:p w14:paraId="6DAD66D6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Communities in the United Kingdom. Criminal Justice Policy Review. 20. 475-494. </w:t>
      </w: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304F1648" w14:textId="77777777" w:rsidR="001F35B5" w:rsidRPr="00743F07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proofErr w:type="spellStart"/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doi</w:t>
      </w:r>
      <w:proofErr w:type="spellEnd"/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10.1177/0887403408329604. </w:t>
      </w:r>
    </w:p>
    <w:p w14:paraId="65168944" w14:textId="77777777" w:rsidR="001F35B5" w:rsidRDefault="001F35B5" w:rsidP="001F35B5">
      <w:pPr>
        <w:spacing w:after="0" w:line="240" w:lineRule="auto"/>
        <w:outlineLvl w:val="1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Sev'er</w:t>
      </w:r>
      <w:proofErr w:type="spellEnd"/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, Aysan &amp; Yurdakul, </w:t>
      </w:r>
      <w:proofErr w:type="spellStart"/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Gökce</w:t>
      </w:r>
      <w:proofErr w:type="spellEnd"/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. (2001). Culture of Honor, Culture of Change. Violence </w:t>
      </w:r>
    </w:p>
    <w:p w14:paraId="2C9CEFFD" w14:textId="77777777" w:rsidR="001F35B5" w:rsidRPr="00743F07" w:rsidRDefault="001F35B5" w:rsidP="001F35B5">
      <w:pPr>
        <w:spacing w:after="0" w:line="240" w:lineRule="auto"/>
        <w:outlineLvl w:val="1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743F07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Against Women. 7. 964-998. Doi: 10.1177/10778010122182866. </w:t>
      </w:r>
    </w:p>
    <w:p w14:paraId="1BAF812C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Accidental / Negligent Killing</w:t>
      </w:r>
    </w:p>
    <w:p w14:paraId="36FB3AAB" w14:textId="77777777" w:rsidR="001F35B5" w:rsidRDefault="001F35B5" w:rsidP="001F35B5">
      <w:pPr>
        <w:pStyle w:val="p1"/>
        <w:rPr>
          <w:rFonts w:ascii="Avenir Next" w:hAnsi="Avenir Next"/>
          <w:sz w:val="22"/>
          <w:szCs w:val="22"/>
        </w:rPr>
      </w:pPr>
      <w:proofErr w:type="spellStart"/>
      <w:r w:rsidRPr="006A3132">
        <w:rPr>
          <w:rFonts w:ascii="Avenir Next" w:hAnsi="Avenir Next"/>
          <w:sz w:val="22"/>
          <w:szCs w:val="22"/>
        </w:rPr>
        <w:t>LaFree</w:t>
      </w:r>
      <w:proofErr w:type="spellEnd"/>
      <w:r w:rsidRPr="006A3132">
        <w:rPr>
          <w:rFonts w:ascii="Avenir Next" w:hAnsi="Avenir Next"/>
          <w:sz w:val="22"/>
          <w:szCs w:val="22"/>
        </w:rPr>
        <w:t xml:space="preserve">, G. (1998). Losing legitimacy: Street crime and the decline of social institutions in </w:t>
      </w:r>
    </w:p>
    <w:p w14:paraId="5F06891C" w14:textId="77777777" w:rsidR="001F35B5" w:rsidRPr="006A3132" w:rsidRDefault="001F35B5" w:rsidP="001F35B5">
      <w:pPr>
        <w:pStyle w:val="p1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sz w:val="22"/>
          <w:szCs w:val="22"/>
        </w:rPr>
        <w:t xml:space="preserve">          </w:t>
      </w:r>
      <w:r w:rsidRPr="006A3132">
        <w:rPr>
          <w:rFonts w:ascii="Avenir Next" w:hAnsi="Avenir Next"/>
          <w:sz w:val="22"/>
          <w:szCs w:val="22"/>
        </w:rPr>
        <w:t>America. Boulder, CO: Westview Press.</w:t>
      </w:r>
    </w:p>
    <w:p w14:paraId="18C6F2F5" w14:textId="77777777" w:rsidR="001F35B5" w:rsidRPr="006A3132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6A3132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National Highway Traffic Safety Administration. (2022). </w:t>
      </w:r>
      <w:r w:rsidRPr="006A3132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Fatality </w:t>
      </w:r>
      <w:r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A</w:t>
      </w:r>
      <w:r w:rsidRPr="006A3132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nalysis </w:t>
      </w:r>
      <w:r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R</w:t>
      </w:r>
      <w:r w:rsidRPr="006A3132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 xml:space="preserve">eporting </w:t>
      </w:r>
      <w:r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S</w:t>
      </w:r>
      <w:r w:rsidRPr="006A3132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ystem.</w:t>
      </w:r>
    </w:p>
    <w:p w14:paraId="2363572E" w14:textId="77777777" w:rsidR="001F35B5" w:rsidRDefault="001F35B5" w:rsidP="001F35B5">
      <w:pPr>
        <w:spacing w:after="0" w:line="240" w:lineRule="auto"/>
        <w:outlineLvl w:val="1"/>
        <w:rPr>
          <w:rStyle w:val="Emphasis"/>
          <w:rFonts w:ascii="Avenir Next" w:hAnsi="Avenir Next"/>
          <w:color w:val="000000"/>
          <w:sz w:val="22"/>
          <w:szCs w:val="22"/>
        </w:rPr>
      </w:pPr>
      <w:r w:rsidRPr="006A3132">
        <w:rPr>
          <w:rStyle w:val="Strong"/>
          <w:rFonts w:ascii="Avenir Next" w:hAnsi="Avenir Next"/>
          <w:b w:val="0"/>
          <w:bCs w:val="0"/>
          <w:color w:val="000000"/>
          <w:sz w:val="22"/>
          <w:szCs w:val="22"/>
        </w:rPr>
        <w:t>Parker, R. N., &amp; Rebhun, L.-A. (1995).</w:t>
      </w:r>
      <w:r w:rsidRPr="006A3132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6A3132">
        <w:rPr>
          <w:rStyle w:val="Emphasis"/>
          <w:rFonts w:ascii="Avenir Next" w:hAnsi="Avenir Next"/>
          <w:color w:val="000000"/>
          <w:sz w:val="22"/>
          <w:szCs w:val="22"/>
        </w:rPr>
        <w:t xml:space="preserve">Alcohol and homicide: A deadly combination of two </w:t>
      </w:r>
    </w:p>
    <w:p w14:paraId="64DC9483" w14:textId="527E4FBF" w:rsidR="001F35B5" w:rsidRPr="00D15890" w:rsidRDefault="001F35B5" w:rsidP="00D15890">
      <w:pPr>
        <w:spacing w:after="0" w:line="240" w:lineRule="auto"/>
        <w:outlineLvl w:val="1"/>
        <w:rPr>
          <w:rFonts w:ascii="Avenir Next" w:hAnsi="Avenir Next"/>
          <w:color w:val="000000"/>
          <w:sz w:val="22"/>
          <w:szCs w:val="22"/>
        </w:rPr>
      </w:pPr>
      <w:r>
        <w:rPr>
          <w:rStyle w:val="Emphasis"/>
          <w:rFonts w:ascii="Avenir Next" w:hAnsi="Avenir Next"/>
          <w:color w:val="000000"/>
          <w:sz w:val="22"/>
          <w:szCs w:val="22"/>
        </w:rPr>
        <w:t xml:space="preserve">          </w:t>
      </w:r>
      <w:r w:rsidRPr="006A3132">
        <w:rPr>
          <w:rStyle w:val="Emphasis"/>
          <w:rFonts w:ascii="Avenir Next" w:hAnsi="Avenir Next"/>
          <w:color w:val="000000"/>
          <w:sz w:val="22"/>
          <w:szCs w:val="22"/>
        </w:rPr>
        <w:t xml:space="preserve">American traditions </w:t>
      </w:r>
      <w:r w:rsidRPr="006A3132">
        <w:rPr>
          <w:rStyle w:val="Strong"/>
          <w:rFonts w:ascii="Avenir Next" w:hAnsi="Avenir Next"/>
          <w:b w:val="0"/>
          <w:bCs w:val="0"/>
          <w:color w:val="000000"/>
          <w:sz w:val="22"/>
          <w:szCs w:val="22"/>
        </w:rPr>
        <w:t>(SUNY series in Violence). State University of New York Press.</w:t>
      </w:r>
    </w:p>
    <w:p w14:paraId="7D3A414C" w14:textId="77777777" w:rsidR="001F35B5" w:rsidRPr="00A808D6" w:rsidRDefault="001F35B5" w:rsidP="001F35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A808D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Foundational Works</w:t>
      </w:r>
    </w:p>
    <w:p w14:paraId="3EE80D66" w14:textId="77777777" w:rsidR="001F35B5" w:rsidRDefault="001F35B5" w:rsidP="001F35B5">
      <w:pPr>
        <w:spacing w:after="0" w:line="240" w:lineRule="auto"/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</w:pPr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 xml:space="preserve">Canter, D. (2004), Offender profiling and investigative psychology. J. </w:t>
      </w:r>
      <w:proofErr w:type="spellStart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>Investig</w:t>
      </w:r>
      <w:proofErr w:type="spellEnd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 xml:space="preserve">. Psych. Offender </w:t>
      </w:r>
    </w:p>
    <w:p w14:paraId="6756E795" w14:textId="77777777" w:rsidR="001F35B5" w:rsidRPr="003875E8" w:rsidRDefault="001F35B5" w:rsidP="001F35B5">
      <w:pPr>
        <w:spacing w:after="0" w:line="240" w:lineRule="auto"/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</w:pPr>
      <w:r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 xml:space="preserve">          </w:t>
      </w:r>
      <w:proofErr w:type="spellStart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>Profil</w:t>
      </w:r>
      <w:proofErr w:type="spellEnd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 xml:space="preserve">., 1: 1-15. </w:t>
      </w:r>
      <w:proofErr w:type="spellStart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>doi</w:t>
      </w:r>
      <w:proofErr w:type="spellEnd"/>
      <w:r w:rsidRPr="003875E8">
        <w:rPr>
          <w:rFonts w:ascii="Avenir Next" w:hAnsi="Avenir Next" w:cs="Open Sans"/>
          <w:color w:val="1C1D1E"/>
          <w:sz w:val="22"/>
          <w:szCs w:val="22"/>
          <w:shd w:val="clear" w:color="auto" w:fill="FFFFFF"/>
        </w:rPr>
        <w:t>: 10.1002/jip.7</w:t>
      </w:r>
    </w:p>
    <w:p w14:paraId="0BFF1DB1" w14:textId="77777777" w:rsidR="001F35B5" w:rsidRDefault="001F35B5" w:rsidP="001F35B5">
      <w:pPr>
        <w:spacing w:after="0" w:line="240" w:lineRule="auto"/>
        <w:rPr>
          <w:rStyle w:val="Emphasis"/>
          <w:rFonts w:ascii="Avenir Next" w:hAnsi="Avenir Next" w:cs="Arial"/>
          <w:color w:val="333333"/>
          <w:sz w:val="22"/>
          <w:szCs w:val="22"/>
        </w:rPr>
      </w:pPr>
      <w:r w:rsidRPr="003875E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Douglas, J. E., Burgess, A. W., Burgess, A. G., &amp; Ressler, R. K. (Eds.). (2006).</w:t>
      </w:r>
      <w:r w:rsidRPr="003875E8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3875E8">
        <w:rPr>
          <w:rStyle w:val="Emphasis"/>
          <w:rFonts w:ascii="Avenir Next" w:hAnsi="Avenir Next" w:cs="Arial"/>
          <w:color w:val="333333"/>
          <w:sz w:val="22"/>
          <w:szCs w:val="22"/>
        </w:rPr>
        <w:t xml:space="preserve">Crime classification </w:t>
      </w:r>
    </w:p>
    <w:p w14:paraId="5522CB9E" w14:textId="77777777" w:rsidR="001F35B5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>
        <w:rPr>
          <w:rStyle w:val="Emphasis"/>
          <w:rFonts w:ascii="Avenir Next" w:hAnsi="Avenir Next" w:cs="Arial"/>
          <w:color w:val="333333"/>
          <w:sz w:val="22"/>
          <w:szCs w:val="22"/>
        </w:rPr>
        <w:t xml:space="preserve">          </w:t>
      </w:r>
      <w:r w:rsidRPr="003875E8">
        <w:rPr>
          <w:rStyle w:val="Emphasis"/>
          <w:rFonts w:ascii="Avenir Next" w:hAnsi="Avenir Next" w:cs="Arial"/>
          <w:color w:val="333333"/>
          <w:sz w:val="22"/>
          <w:szCs w:val="22"/>
        </w:rPr>
        <w:t>manual: A standard system of investigating and classifying violent crimes</w:t>
      </w:r>
      <w:r w:rsidRPr="003875E8">
        <w:rPr>
          <w:rStyle w:val="apple-converted-space"/>
          <w:rFonts w:ascii="Avenir Next" w:hAnsi="Avenir Next" w:cs="Arial"/>
          <w:color w:val="333333"/>
          <w:sz w:val="22"/>
          <w:szCs w:val="22"/>
          <w:shd w:val="clear" w:color="auto" w:fill="FFFFFF"/>
        </w:rPr>
        <w:t> </w:t>
      </w:r>
      <w:r w:rsidRPr="003875E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(2nd ed.). </w:t>
      </w:r>
    </w:p>
    <w:p w14:paraId="32EA4EB5" w14:textId="77777777" w:rsidR="001F35B5" w:rsidRPr="003875E8" w:rsidRDefault="001F35B5" w:rsidP="001F35B5">
      <w:pPr>
        <w:spacing w:after="0" w:line="240" w:lineRule="auto"/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</w:pPr>
      <w:r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 xml:space="preserve">          </w:t>
      </w:r>
      <w:r w:rsidRPr="003875E8">
        <w:rPr>
          <w:rFonts w:ascii="Avenir Next" w:hAnsi="Avenir Next" w:cs="Arial"/>
          <w:color w:val="333333"/>
          <w:sz w:val="22"/>
          <w:szCs w:val="22"/>
          <w:shd w:val="clear" w:color="auto" w:fill="FFFFFF"/>
        </w:rPr>
        <w:t>Jossey-Bass/Wiley.</w:t>
      </w:r>
    </w:p>
    <w:p w14:paraId="61DA3537" w14:textId="77777777" w:rsidR="001F35B5" w:rsidRDefault="001F35B5" w:rsidP="001F35B5">
      <w:pPr>
        <w:spacing w:after="0" w:line="240" w:lineRule="auto"/>
        <w:rPr>
          <w:rFonts w:ascii="Avenir Next" w:hAnsi="Avenir Next"/>
          <w:color w:val="000000"/>
          <w:sz w:val="22"/>
          <w:szCs w:val="22"/>
        </w:rPr>
      </w:pPr>
      <w:r w:rsidRPr="003875E8">
        <w:rPr>
          <w:rFonts w:ascii="Avenir Next" w:hAnsi="Avenir Next"/>
          <w:color w:val="000000"/>
          <w:sz w:val="22"/>
          <w:szCs w:val="22"/>
        </w:rPr>
        <w:lastRenderedPageBreak/>
        <w:t xml:space="preserve">Hepburn, J. R. (1970). Patterns of criminal homicide: A comparison of Chicago and </w:t>
      </w:r>
    </w:p>
    <w:p w14:paraId="0B38796B" w14:textId="77777777" w:rsidR="001F35B5" w:rsidRPr="003875E8" w:rsidRDefault="001F35B5" w:rsidP="001F35B5">
      <w:pPr>
        <w:spacing w:after="0" w:line="240" w:lineRule="auto"/>
        <w:rPr>
          <w:rFonts w:ascii="Avenir Next" w:hAnsi="Avenir Next"/>
          <w:sz w:val="22"/>
          <w:szCs w:val="22"/>
        </w:rPr>
      </w:pPr>
      <w:r>
        <w:rPr>
          <w:rFonts w:ascii="Avenir Next" w:hAnsi="Avenir Next"/>
          <w:color w:val="000000"/>
          <w:sz w:val="22"/>
          <w:szCs w:val="22"/>
        </w:rPr>
        <w:t xml:space="preserve">          </w:t>
      </w:r>
      <w:r w:rsidRPr="003875E8">
        <w:rPr>
          <w:rFonts w:ascii="Avenir Next" w:hAnsi="Avenir Next"/>
          <w:color w:val="000000"/>
          <w:sz w:val="22"/>
          <w:szCs w:val="22"/>
        </w:rPr>
        <w:t>Philadelphia.</w:t>
      </w:r>
      <w:r w:rsidRPr="003875E8">
        <w:rPr>
          <w:rStyle w:val="apple-converted-space"/>
          <w:rFonts w:ascii="Avenir Next" w:hAnsi="Avenir Next"/>
          <w:color w:val="000000"/>
          <w:sz w:val="22"/>
          <w:szCs w:val="22"/>
        </w:rPr>
        <w:t> </w:t>
      </w:r>
      <w:r w:rsidRPr="003875E8">
        <w:rPr>
          <w:rStyle w:val="Emphasis"/>
          <w:rFonts w:ascii="Avenir Next" w:hAnsi="Avenir Next"/>
          <w:color w:val="000000"/>
          <w:sz w:val="22"/>
          <w:szCs w:val="22"/>
        </w:rPr>
        <w:t>Criminology, 8</w:t>
      </w:r>
      <w:r w:rsidRPr="003875E8">
        <w:rPr>
          <w:rFonts w:ascii="Avenir Next" w:hAnsi="Avenir Next"/>
          <w:color w:val="000000"/>
          <w:sz w:val="22"/>
          <w:szCs w:val="22"/>
        </w:rPr>
        <w:t xml:space="preserve">(1), 32–54. </w:t>
      </w:r>
      <w:proofErr w:type="spellStart"/>
      <w:r w:rsidRPr="003875E8">
        <w:rPr>
          <w:rFonts w:ascii="Avenir Next" w:hAnsi="Avenir Next"/>
          <w:color w:val="000000"/>
          <w:sz w:val="22"/>
          <w:szCs w:val="22"/>
        </w:rPr>
        <w:t>doi</w:t>
      </w:r>
      <w:proofErr w:type="spellEnd"/>
      <w:r w:rsidRPr="003875E8">
        <w:rPr>
          <w:rFonts w:ascii="Avenir Next" w:hAnsi="Avenir Next"/>
          <w:color w:val="000000"/>
          <w:sz w:val="22"/>
          <w:szCs w:val="22"/>
        </w:rPr>
        <w:t>: 10.1111/j.1745-</w:t>
      </w:r>
      <w:proofErr w:type="gramStart"/>
      <w:r w:rsidRPr="003875E8">
        <w:rPr>
          <w:rFonts w:ascii="Avenir Next" w:hAnsi="Avenir Next"/>
          <w:color w:val="000000"/>
          <w:sz w:val="22"/>
          <w:szCs w:val="22"/>
        </w:rPr>
        <w:t>9125.1970.tb</w:t>
      </w:r>
      <w:proofErr w:type="gramEnd"/>
      <w:r w:rsidRPr="003875E8">
        <w:rPr>
          <w:rFonts w:ascii="Avenir Next" w:hAnsi="Avenir Next"/>
          <w:color w:val="000000"/>
          <w:sz w:val="22"/>
          <w:szCs w:val="22"/>
        </w:rPr>
        <w:t>00727.x</w:t>
      </w:r>
      <w:r w:rsidRPr="003875E8">
        <w:rPr>
          <w:rFonts w:ascii="Avenir Next" w:hAnsi="Avenir Next"/>
          <w:sz w:val="22"/>
          <w:szCs w:val="22"/>
        </w:rPr>
        <w:t xml:space="preserve"> </w:t>
      </w:r>
    </w:p>
    <w:p w14:paraId="1096A9B5" w14:textId="77777777" w:rsidR="001F35B5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3875E8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Martin F. Wolfgang, Victim Precipitated Criminal Homicide, 48 J. Crim. L. Criminology &amp; </w:t>
      </w:r>
    </w:p>
    <w:p w14:paraId="7EF94231" w14:textId="77777777" w:rsidR="001F35B5" w:rsidRPr="003875E8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 xml:space="preserve">          </w:t>
      </w:r>
      <w:r w:rsidRPr="003875E8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Police Sci. 1 (1957-1958)</w:t>
      </w:r>
    </w:p>
    <w:p w14:paraId="3B6D4FE8" w14:textId="77777777" w:rsidR="001F35B5" w:rsidRPr="003875E8" w:rsidRDefault="001F35B5" w:rsidP="001F35B5">
      <w:pPr>
        <w:spacing w:after="0" w:line="240" w:lineRule="auto"/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</w:pPr>
      <w:r w:rsidRPr="003875E8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Wolfgang, M. E. (1958). </w:t>
      </w:r>
      <w:r w:rsidRPr="003875E8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14:ligatures w14:val="none"/>
        </w:rPr>
        <w:t>Patterns in criminal homicide.</w:t>
      </w:r>
      <w:r w:rsidRPr="003875E8">
        <w:rPr>
          <w:rFonts w:ascii="Avenir Next" w:eastAsia="Times New Roman" w:hAnsi="Avenir Next" w:cs="Times New Roman"/>
          <w:color w:val="000000"/>
          <w:kern w:val="0"/>
          <w:sz w:val="22"/>
          <w:szCs w:val="22"/>
          <w14:ligatures w14:val="none"/>
        </w:rPr>
        <w:t> University of Pennsylvania Press.</w:t>
      </w:r>
    </w:p>
    <w:p w14:paraId="60B1C498" w14:textId="77777777" w:rsidR="00952F48" w:rsidRDefault="00952F48"/>
    <w:sectPr w:rsidR="00952F48" w:rsidSect="00952F48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91C6" w14:textId="77777777" w:rsidR="00C63664" w:rsidRDefault="00C63664" w:rsidP="00952F48">
      <w:pPr>
        <w:spacing w:after="0" w:line="240" w:lineRule="auto"/>
      </w:pPr>
      <w:r>
        <w:separator/>
      </w:r>
    </w:p>
  </w:endnote>
  <w:endnote w:type="continuationSeparator" w:id="0">
    <w:p w14:paraId="4F84D959" w14:textId="77777777" w:rsidR="00C63664" w:rsidRDefault="00C63664" w:rsidP="0095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6180" w14:textId="77777777" w:rsidR="00952F48" w:rsidRDefault="00952F48" w:rsidP="00952F48">
    <w:pPr>
      <w:pStyle w:val="Footer"/>
      <w:jc w:val="center"/>
      <w:rPr>
        <w:rFonts w:ascii="Avenir Next" w:hAnsi="Avenir Next"/>
        <w:color w:val="747474" w:themeColor="background2" w:themeShade="80"/>
        <w:sz w:val="16"/>
        <w:szCs w:val="16"/>
      </w:rPr>
    </w:pPr>
  </w:p>
  <w:p w14:paraId="0485B6BE" w14:textId="77777777" w:rsidR="00952F48" w:rsidRDefault="00952F48" w:rsidP="00952F48">
    <w:pPr>
      <w:pStyle w:val="Footer"/>
      <w:ind w:left="720"/>
      <w:jc w:val="center"/>
      <w:rPr>
        <w:rFonts w:ascii="Avenir Next" w:hAnsi="Avenir Next"/>
        <w:color w:val="747474" w:themeColor="background2" w:themeShade="80"/>
        <w:sz w:val="16"/>
        <w:szCs w:val="16"/>
      </w:rPr>
    </w:pPr>
    <w:r>
      <w:rPr>
        <w:rFonts w:ascii="Avenir Next" w:hAnsi="Avenir Next"/>
        <w:noProof/>
        <w:color w:val="E8E8E8" w:themeColor="background2"/>
        <w:sz w:val="16"/>
        <w:szCs w:val="16"/>
      </w:rPr>
      <w:drawing>
        <wp:inline distT="0" distB="0" distL="0" distR="0" wp14:anchorId="4D0BC429" wp14:editId="5E8179C8">
          <wp:extent cx="429905" cy="301625"/>
          <wp:effectExtent l="0" t="0" r="1905" b="3175"/>
          <wp:docPr id="397985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98553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84" cy="331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Next" w:hAnsi="Avenir Next"/>
        <w:color w:val="747474" w:themeColor="background2" w:themeShade="80"/>
        <w:sz w:val="16"/>
        <w:szCs w:val="16"/>
      </w:rPr>
      <w:t xml:space="preserve">        </w:t>
    </w:r>
  </w:p>
  <w:p w14:paraId="007E18EA" w14:textId="2F9FF06A" w:rsidR="00952F48" w:rsidRPr="00952F48" w:rsidRDefault="00952F48" w:rsidP="00952F48">
    <w:pPr>
      <w:pStyle w:val="Footer"/>
      <w:ind w:left="720"/>
      <w:jc w:val="center"/>
      <w:rPr>
        <w:rFonts w:ascii="Avenir Next" w:hAnsi="Avenir Next"/>
        <w:color w:val="747474" w:themeColor="background2" w:themeShade="80"/>
        <w:sz w:val="16"/>
        <w:szCs w:val="16"/>
      </w:rPr>
    </w:pPr>
    <w:r w:rsidRPr="00952F48">
      <w:rPr>
        <w:rFonts w:ascii="Avenir Next" w:hAnsi="Avenir Next"/>
        <w:color w:val="747474" w:themeColor="background2" w:themeShade="80"/>
        <w:sz w:val="16"/>
        <w:szCs w:val="16"/>
      </w:rPr>
      <w:t xml:space="preserve">©Copyright 2025, </w:t>
    </w:r>
    <w:r w:rsidR="001F35B5">
      <w:rPr>
        <w:rFonts w:ascii="Avenir Next" w:hAnsi="Avenir Next"/>
        <w:color w:val="747474" w:themeColor="background2" w:themeShade="80"/>
        <w:sz w:val="16"/>
        <w:szCs w:val="16"/>
      </w:rPr>
      <w:t>Cold Case America</w:t>
    </w:r>
    <w:r w:rsidRPr="00952F48">
      <w:rPr>
        <w:rFonts w:ascii="Avenir Next" w:hAnsi="Avenir Next"/>
        <w:color w:val="747474" w:themeColor="background2" w:themeShade="80"/>
        <w:sz w:val="16"/>
        <w:szCs w:val="16"/>
      </w:rPr>
      <w:t>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550C2" w14:textId="77777777" w:rsidR="00C63664" w:rsidRDefault="00C63664" w:rsidP="00952F48">
      <w:pPr>
        <w:spacing w:after="0" w:line="240" w:lineRule="auto"/>
      </w:pPr>
      <w:r>
        <w:separator/>
      </w:r>
    </w:p>
  </w:footnote>
  <w:footnote w:type="continuationSeparator" w:id="0">
    <w:p w14:paraId="73BFC389" w14:textId="77777777" w:rsidR="00C63664" w:rsidRDefault="00C63664" w:rsidP="0095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48"/>
    <w:rsid w:val="00085F13"/>
    <w:rsid w:val="0012695B"/>
    <w:rsid w:val="001F35B5"/>
    <w:rsid w:val="00262246"/>
    <w:rsid w:val="002F3C31"/>
    <w:rsid w:val="003145F0"/>
    <w:rsid w:val="004564C5"/>
    <w:rsid w:val="00470A46"/>
    <w:rsid w:val="00552560"/>
    <w:rsid w:val="005F44C1"/>
    <w:rsid w:val="00691E48"/>
    <w:rsid w:val="006F5689"/>
    <w:rsid w:val="00775FCD"/>
    <w:rsid w:val="00952F48"/>
    <w:rsid w:val="009847C9"/>
    <w:rsid w:val="009F32EE"/>
    <w:rsid w:val="00A25E4B"/>
    <w:rsid w:val="00A6030F"/>
    <w:rsid w:val="00AC0719"/>
    <w:rsid w:val="00AE5336"/>
    <w:rsid w:val="00C63664"/>
    <w:rsid w:val="00C72A11"/>
    <w:rsid w:val="00D009F2"/>
    <w:rsid w:val="00D103E7"/>
    <w:rsid w:val="00D15890"/>
    <w:rsid w:val="00DD2AD7"/>
    <w:rsid w:val="00DE574F"/>
    <w:rsid w:val="00DE645E"/>
    <w:rsid w:val="00E32C7C"/>
    <w:rsid w:val="00E354F3"/>
    <w:rsid w:val="00E72F07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CF79F"/>
  <w15:chartTrackingRefBased/>
  <w15:docId w15:val="{10A49C8F-05D2-1241-8408-A8DB83D5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F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F48"/>
  </w:style>
  <w:style w:type="paragraph" w:styleId="Footer">
    <w:name w:val="footer"/>
    <w:basedOn w:val="Normal"/>
    <w:link w:val="FooterChar"/>
    <w:uiPriority w:val="99"/>
    <w:unhideWhenUsed/>
    <w:rsid w:val="0095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48"/>
  </w:style>
  <w:style w:type="character" w:styleId="Strong">
    <w:name w:val="Strong"/>
    <w:basedOn w:val="DefaultParagraphFont"/>
    <w:uiPriority w:val="22"/>
    <w:qFormat/>
    <w:rsid w:val="001F35B5"/>
    <w:rPr>
      <w:b/>
      <w:bCs/>
    </w:rPr>
  </w:style>
  <w:style w:type="character" w:customStyle="1" w:styleId="apple-converted-space">
    <w:name w:val="apple-converted-space"/>
    <w:basedOn w:val="DefaultParagraphFont"/>
    <w:rsid w:val="001F35B5"/>
  </w:style>
  <w:style w:type="character" w:styleId="Emphasis">
    <w:name w:val="Emphasis"/>
    <w:basedOn w:val="DefaultParagraphFont"/>
    <w:uiPriority w:val="20"/>
    <w:qFormat/>
    <w:rsid w:val="001F35B5"/>
    <w:rPr>
      <w:i/>
      <w:iCs/>
    </w:rPr>
  </w:style>
  <w:style w:type="paragraph" w:customStyle="1" w:styleId="p1">
    <w:name w:val="p1"/>
    <w:basedOn w:val="Normal"/>
    <w:rsid w:val="001F35B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1447</Words>
  <Characters>9218</Characters>
  <Application>Microsoft Office Word</Application>
  <DocSecurity>0</DocSecurity>
  <Lines>263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Johnson</dc:creator>
  <cp:keywords/>
  <dc:description/>
  <cp:lastModifiedBy>Olivia Johnson</cp:lastModifiedBy>
  <cp:revision>6</cp:revision>
  <dcterms:created xsi:type="dcterms:W3CDTF">2026-02-23T14:27:00Z</dcterms:created>
  <dcterms:modified xsi:type="dcterms:W3CDTF">2026-03-21T12:19:00Z</dcterms:modified>
</cp:coreProperties>
</file>